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A6A" w:rsidRDefault="00955A6A" w:rsidP="00FA7D6F">
      <w:pPr>
        <w:spacing w:after="0" w:line="240" w:lineRule="auto"/>
        <w:jc w:val="center"/>
        <w:rPr>
          <w:rFonts w:ascii="Questrial" w:eastAsia="Questrial" w:hAnsi="Questrial" w:cs="Questrial"/>
          <w:b/>
          <w:color w:val="000000"/>
          <w:sz w:val="28"/>
          <w:szCs w:val="28"/>
        </w:rPr>
      </w:pPr>
      <w:r>
        <w:rPr>
          <w:rFonts w:ascii="Questrial" w:eastAsia="Questrial" w:hAnsi="Questrial" w:cs="Questrial"/>
          <w:b/>
          <w:color w:val="000000"/>
          <w:sz w:val="28"/>
          <w:szCs w:val="28"/>
        </w:rPr>
        <w:t>State Collaborative on School-Based Mental Health</w:t>
      </w:r>
    </w:p>
    <w:p w:rsidR="00955A6A" w:rsidRDefault="00955A6A" w:rsidP="00FA7D6F">
      <w:pPr>
        <w:spacing w:after="0" w:line="240" w:lineRule="auto"/>
        <w:jc w:val="center"/>
        <w:rPr>
          <w:rFonts w:ascii="Questrial" w:eastAsia="Questrial" w:hAnsi="Questrial" w:cs="Questrial"/>
          <w:b/>
          <w:color w:val="000000"/>
          <w:sz w:val="28"/>
          <w:szCs w:val="28"/>
        </w:rPr>
      </w:pPr>
      <w:r>
        <w:rPr>
          <w:rFonts w:ascii="Questrial" w:eastAsia="Questrial" w:hAnsi="Questrial" w:cs="Questrial"/>
          <w:b/>
          <w:color w:val="000000"/>
          <w:sz w:val="28"/>
          <w:szCs w:val="28"/>
        </w:rPr>
        <w:t>Sub-Committee</w:t>
      </w:r>
    </w:p>
    <w:p w:rsidR="00FA7D6F" w:rsidRDefault="00FA7D6F" w:rsidP="00FA7D6F">
      <w:pPr>
        <w:spacing w:after="0" w:line="240" w:lineRule="auto"/>
        <w:jc w:val="center"/>
        <w:rPr>
          <w:rFonts w:ascii="Questrial" w:eastAsia="Questrial" w:hAnsi="Questrial" w:cs="Questrial"/>
          <w:b/>
          <w:color w:val="000000"/>
          <w:sz w:val="28"/>
          <w:szCs w:val="28"/>
        </w:rPr>
      </w:pPr>
      <w:r w:rsidRPr="00FA7D6F">
        <w:rPr>
          <w:rFonts w:ascii="Questrial" w:eastAsia="Questrial" w:hAnsi="Questrial" w:cs="Questrial"/>
          <w:b/>
          <w:color w:val="000000"/>
          <w:sz w:val="28"/>
          <w:szCs w:val="28"/>
        </w:rPr>
        <w:t>Meeting Minutes</w:t>
      </w:r>
    </w:p>
    <w:p w:rsidR="00955A6A" w:rsidRDefault="00955A6A" w:rsidP="00FA7D6F">
      <w:pPr>
        <w:spacing w:after="0" w:line="240" w:lineRule="auto"/>
        <w:jc w:val="center"/>
        <w:rPr>
          <w:rFonts w:ascii="Questrial" w:eastAsia="Questrial" w:hAnsi="Questrial" w:cs="Questrial"/>
          <w:b/>
          <w:color w:val="000000"/>
          <w:sz w:val="28"/>
          <w:szCs w:val="28"/>
        </w:rPr>
      </w:pPr>
      <w:r>
        <w:rPr>
          <w:rFonts w:ascii="Questrial" w:eastAsia="Questrial" w:hAnsi="Questrial" w:cs="Questrial"/>
          <w:b/>
          <w:color w:val="000000"/>
          <w:sz w:val="28"/>
          <w:szCs w:val="28"/>
        </w:rPr>
        <w:t>Friday, July 14, 2017</w:t>
      </w:r>
    </w:p>
    <w:p w:rsidR="008E4008" w:rsidRDefault="008E4008" w:rsidP="00FA7D6F">
      <w:pPr>
        <w:spacing w:after="0" w:line="240" w:lineRule="auto"/>
        <w:jc w:val="center"/>
        <w:rPr>
          <w:rFonts w:ascii="Questrial" w:eastAsia="Questrial" w:hAnsi="Questrial" w:cs="Questrial"/>
          <w:b/>
          <w:color w:val="000000"/>
          <w:sz w:val="28"/>
          <w:szCs w:val="28"/>
        </w:rPr>
      </w:pPr>
    </w:p>
    <w:p w:rsidR="008E4008" w:rsidRPr="008E4008" w:rsidRDefault="008E4008" w:rsidP="008E4008">
      <w:pPr>
        <w:spacing w:after="0" w:line="240" w:lineRule="auto"/>
        <w:rPr>
          <w:rFonts w:ascii="Questrial" w:eastAsia="Questrial" w:hAnsi="Questrial" w:cs="Questrial"/>
          <w:b/>
          <w:color w:val="000000"/>
          <w:sz w:val="24"/>
          <w:szCs w:val="24"/>
        </w:rPr>
      </w:pPr>
      <w:r w:rsidRPr="008E4008">
        <w:rPr>
          <w:rFonts w:ascii="Questrial" w:eastAsia="Questrial" w:hAnsi="Questrial" w:cs="Questrial"/>
          <w:b/>
          <w:color w:val="000000"/>
          <w:sz w:val="24"/>
          <w:szCs w:val="24"/>
        </w:rPr>
        <w:t>Attendance: Stacy Justice, Libby Jones, Susan Robinson, Joe Simmons, Pam</w:t>
      </w:r>
      <w:r w:rsidR="008214A0">
        <w:rPr>
          <w:rFonts w:ascii="Questrial" w:eastAsia="Questrial" w:hAnsi="Questrial" w:cs="Questrial"/>
          <w:b/>
          <w:color w:val="000000"/>
          <w:sz w:val="24"/>
          <w:szCs w:val="24"/>
        </w:rPr>
        <w:t>ela</w:t>
      </w:r>
      <w:r w:rsidRPr="008E4008">
        <w:rPr>
          <w:rFonts w:ascii="Questrial" w:eastAsia="Questrial" w:hAnsi="Questrial" w:cs="Questrial"/>
          <w:b/>
          <w:color w:val="000000"/>
          <w:sz w:val="24"/>
          <w:szCs w:val="24"/>
        </w:rPr>
        <w:t xml:space="preserve"> Munger, Geri Jones, Richard Martin, Renee Cordero, Joanne Scaturro, Chandrika Brown. Mary Lloyd, Amanda Byrd and Shelby Snead</w:t>
      </w:r>
    </w:p>
    <w:p w:rsidR="00955A6A" w:rsidRPr="00FA7D6F" w:rsidRDefault="00955A6A" w:rsidP="00FA7D6F">
      <w:pPr>
        <w:spacing w:after="0" w:line="240" w:lineRule="auto"/>
        <w:jc w:val="center"/>
        <w:rPr>
          <w:rFonts w:ascii="Cambria" w:eastAsia="Cambria" w:hAnsi="Cambria" w:cs="Cambria"/>
          <w:color w:val="000000"/>
          <w:sz w:val="24"/>
          <w:szCs w:val="24"/>
        </w:rPr>
      </w:pPr>
    </w:p>
    <w:tbl>
      <w:tblPr>
        <w:tblpPr w:leftFromText="180" w:rightFromText="180" w:vertAnchor="text" w:horzAnchor="page" w:tblpX="2449" w:tblpY="24"/>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5310"/>
        <w:gridCol w:w="3600"/>
      </w:tblGrid>
      <w:tr w:rsidR="00955A6A" w:rsidRPr="00FA7D6F" w:rsidTr="00CD1BA5">
        <w:tc>
          <w:tcPr>
            <w:tcW w:w="1885" w:type="dxa"/>
            <w:shd w:val="clear" w:color="auto" w:fill="C6D9F1"/>
          </w:tcPr>
          <w:p w:rsidR="00955A6A" w:rsidRPr="00FA7D6F" w:rsidRDefault="00955A6A" w:rsidP="00955A6A">
            <w:pPr>
              <w:spacing w:after="0" w:line="240" w:lineRule="auto"/>
              <w:rPr>
                <w:rFonts w:ascii="Cambria" w:eastAsia="Cambria" w:hAnsi="Cambria" w:cs="Cambria"/>
                <w:color w:val="000000"/>
                <w:sz w:val="24"/>
                <w:szCs w:val="24"/>
              </w:rPr>
            </w:pPr>
            <w:r w:rsidRPr="00FA7D6F">
              <w:rPr>
                <w:rFonts w:ascii="Questrial" w:eastAsia="Questrial" w:hAnsi="Questrial" w:cs="Questrial"/>
                <w:b/>
                <w:color w:val="000000"/>
                <w:sz w:val="24"/>
                <w:szCs w:val="24"/>
              </w:rPr>
              <w:t>Topic</w:t>
            </w:r>
          </w:p>
        </w:tc>
        <w:tc>
          <w:tcPr>
            <w:tcW w:w="5310" w:type="dxa"/>
            <w:shd w:val="clear" w:color="auto" w:fill="C6D9F1"/>
          </w:tcPr>
          <w:p w:rsidR="00955A6A" w:rsidRPr="00FA7D6F" w:rsidRDefault="00955A6A" w:rsidP="00955A6A">
            <w:pPr>
              <w:spacing w:after="0" w:line="240" w:lineRule="auto"/>
              <w:rPr>
                <w:rFonts w:ascii="Cambria" w:eastAsia="Cambria" w:hAnsi="Cambria" w:cs="Cambria"/>
                <w:color w:val="000000"/>
                <w:sz w:val="24"/>
                <w:szCs w:val="24"/>
              </w:rPr>
            </w:pPr>
            <w:r w:rsidRPr="00FA7D6F">
              <w:rPr>
                <w:rFonts w:ascii="Questrial" w:eastAsia="Questrial" w:hAnsi="Questrial" w:cs="Questrial"/>
                <w:b/>
                <w:color w:val="000000"/>
                <w:sz w:val="24"/>
                <w:szCs w:val="24"/>
              </w:rPr>
              <w:t>Discussion/Tasks</w:t>
            </w:r>
          </w:p>
        </w:tc>
        <w:tc>
          <w:tcPr>
            <w:tcW w:w="3600" w:type="dxa"/>
            <w:shd w:val="clear" w:color="auto" w:fill="C6D9F1"/>
          </w:tcPr>
          <w:p w:rsidR="00955A6A" w:rsidRPr="00FA7D6F" w:rsidRDefault="00955A6A" w:rsidP="00955A6A">
            <w:pPr>
              <w:spacing w:after="0" w:line="240" w:lineRule="auto"/>
              <w:rPr>
                <w:rFonts w:ascii="Questrial" w:eastAsia="Questrial" w:hAnsi="Questrial" w:cs="Questrial"/>
                <w:b/>
                <w:color w:val="000000"/>
                <w:sz w:val="24"/>
                <w:szCs w:val="24"/>
              </w:rPr>
            </w:pPr>
            <w:r>
              <w:rPr>
                <w:rFonts w:ascii="Questrial" w:eastAsia="Questrial" w:hAnsi="Questrial" w:cs="Questrial"/>
                <w:b/>
                <w:color w:val="000000"/>
                <w:sz w:val="24"/>
                <w:szCs w:val="24"/>
              </w:rPr>
              <w:t>Action</w:t>
            </w:r>
          </w:p>
        </w:tc>
      </w:tr>
      <w:tr w:rsidR="00955A6A" w:rsidRPr="00FA7D6F" w:rsidTr="00CD1BA5">
        <w:tc>
          <w:tcPr>
            <w:tcW w:w="1885" w:type="dxa"/>
          </w:tcPr>
          <w:p w:rsidR="00955A6A" w:rsidRPr="00FA7D6F" w:rsidRDefault="00955A6A" w:rsidP="00955A6A">
            <w:pP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Opening and Greetings</w:t>
            </w:r>
          </w:p>
        </w:tc>
        <w:tc>
          <w:tcPr>
            <w:tcW w:w="5310" w:type="dxa"/>
          </w:tcPr>
          <w:p w:rsidR="00955A6A" w:rsidRPr="00FA7D6F" w:rsidRDefault="00955A6A" w:rsidP="00955A6A">
            <w:pP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Joe Simmons began the meeting with review meeting norms and agenda items.</w:t>
            </w:r>
          </w:p>
        </w:tc>
        <w:tc>
          <w:tcPr>
            <w:tcW w:w="3600" w:type="dxa"/>
          </w:tcPr>
          <w:p w:rsidR="00955A6A" w:rsidRDefault="00955A6A" w:rsidP="00955A6A">
            <w:pPr>
              <w:spacing w:after="0" w:line="240" w:lineRule="auto"/>
              <w:rPr>
                <w:rFonts w:ascii="Cambria" w:eastAsia="Cambria" w:hAnsi="Cambria" w:cs="Cambria"/>
                <w:color w:val="000000"/>
                <w:sz w:val="24"/>
                <w:szCs w:val="24"/>
              </w:rPr>
            </w:pPr>
          </w:p>
        </w:tc>
      </w:tr>
      <w:tr w:rsidR="00955A6A" w:rsidRPr="00FA7D6F" w:rsidTr="00CD1BA5">
        <w:tc>
          <w:tcPr>
            <w:tcW w:w="1885" w:type="dxa"/>
          </w:tcPr>
          <w:p w:rsidR="00955A6A" w:rsidRPr="00FA7D6F" w:rsidRDefault="00955A6A" w:rsidP="00955A6A">
            <w:pP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SBE Update</w:t>
            </w:r>
          </w:p>
        </w:tc>
        <w:tc>
          <w:tcPr>
            <w:tcW w:w="5310" w:type="dxa"/>
          </w:tcPr>
          <w:p w:rsidR="00955A6A" w:rsidRPr="00FA7D6F" w:rsidRDefault="00955A6A" w:rsidP="00955A6A">
            <w:pP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The State Board of Education Mental Health Committee requested</w:t>
            </w:r>
            <w:r w:rsidR="009D022C">
              <w:rPr>
                <w:rFonts w:ascii="Cambria" w:eastAsia="Cambria" w:hAnsi="Cambria" w:cs="Cambria"/>
                <w:color w:val="000000"/>
                <w:sz w:val="24"/>
                <w:szCs w:val="24"/>
              </w:rPr>
              <w:t xml:space="preserve"> monthly</w:t>
            </w:r>
            <w:r>
              <w:rPr>
                <w:rFonts w:ascii="Cambria" w:eastAsia="Cambria" w:hAnsi="Cambria" w:cs="Cambria"/>
                <w:color w:val="000000"/>
                <w:sz w:val="24"/>
                <w:szCs w:val="24"/>
              </w:rPr>
              <w:t xml:space="preserve"> </w:t>
            </w:r>
            <w:r w:rsidR="009D022C">
              <w:rPr>
                <w:rFonts w:ascii="Cambria" w:eastAsia="Cambria" w:hAnsi="Cambria" w:cs="Cambria"/>
                <w:color w:val="000000"/>
                <w:sz w:val="24"/>
                <w:szCs w:val="24"/>
              </w:rPr>
              <w:t>updates.</w:t>
            </w:r>
          </w:p>
        </w:tc>
        <w:tc>
          <w:tcPr>
            <w:tcW w:w="3600" w:type="dxa"/>
          </w:tcPr>
          <w:p w:rsidR="00955A6A" w:rsidRDefault="009D022C" w:rsidP="00955A6A">
            <w:pP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Libby will report</w:t>
            </w:r>
          </w:p>
        </w:tc>
      </w:tr>
      <w:tr w:rsidR="00955A6A" w:rsidRPr="00FA7D6F" w:rsidTr="00CD1BA5">
        <w:tc>
          <w:tcPr>
            <w:tcW w:w="1885" w:type="dxa"/>
          </w:tcPr>
          <w:p w:rsidR="00955A6A" w:rsidRPr="00FA7D6F" w:rsidRDefault="00955A6A" w:rsidP="00955A6A">
            <w:pPr>
              <w:spacing w:after="0" w:line="240" w:lineRule="auto"/>
              <w:rPr>
                <w:rFonts w:ascii="Cambria" w:eastAsia="Cambria" w:hAnsi="Cambria" w:cs="Cambria"/>
                <w:color w:val="000000"/>
                <w:sz w:val="24"/>
                <w:szCs w:val="24"/>
              </w:rPr>
            </w:pPr>
          </w:p>
        </w:tc>
        <w:tc>
          <w:tcPr>
            <w:tcW w:w="5310" w:type="dxa"/>
          </w:tcPr>
          <w:p w:rsidR="00955A6A" w:rsidRPr="00FA7D6F" w:rsidRDefault="00955A6A" w:rsidP="00955A6A">
            <w:pPr>
              <w:spacing w:after="0" w:line="240" w:lineRule="auto"/>
              <w:rPr>
                <w:rFonts w:ascii="Cambria" w:eastAsia="Cambria" w:hAnsi="Cambria" w:cs="Cambria"/>
                <w:color w:val="000000"/>
                <w:sz w:val="24"/>
                <w:szCs w:val="24"/>
              </w:rPr>
            </w:pPr>
          </w:p>
        </w:tc>
        <w:tc>
          <w:tcPr>
            <w:tcW w:w="3600" w:type="dxa"/>
          </w:tcPr>
          <w:p w:rsidR="00955A6A" w:rsidRPr="00FA7D6F" w:rsidRDefault="00955A6A" w:rsidP="00955A6A">
            <w:pPr>
              <w:spacing w:after="0" w:line="240" w:lineRule="auto"/>
              <w:rPr>
                <w:rFonts w:ascii="Cambria" w:eastAsia="Cambria" w:hAnsi="Cambria" w:cs="Cambria"/>
                <w:color w:val="000000"/>
                <w:sz w:val="24"/>
                <w:szCs w:val="24"/>
              </w:rPr>
            </w:pPr>
          </w:p>
        </w:tc>
      </w:tr>
      <w:tr w:rsidR="00955A6A" w:rsidRPr="00FA7D6F" w:rsidTr="00CD1BA5">
        <w:tc>
          <w:tcPr>
            <w:tcW w:w="1885" w:type="dxa"/>
          </w:tcPr>
          <w:p w:rsidR="00955A6A" w:rsidRPr="00FA7D6F" w:rsidRDefault="00955A6A" w:rsidP="00955A6A">
            <w:pP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SBMH Strategic Plan</w:t>
            </w:r>
          </w:p>
        </w:tc>
        <w:tc>
          <w:tcPr>
            <w:tcW w:w="5310" w:type="dxa"/>
          </w:tcPr>
          <w:p w:rsidR="008518FC" w:rsidRDefault="00955A6A" w:rsidP="008518FC">
            <w:pPr>
              <w:spacing w:after="0" w:line="240" w:lineRule="auto"/>
              <w:rPr>
                <w:rFonts w:ascii="Cambria" w:eastAsia="Cambria" w:hAnsi="Cambria" w:cs="Cambria"/>
                <w:color w:val="000000"/>
                <w:sz w:val="24"/>
                <w:szCs w:val="24"/>
              </w:rPr>
            </w:pPr>
            <w:r w:rsidRPr="00787802">
              <w:rPr>
                <w:rFonts w:ascii="Cambria" w:eastAsia="Cambria" w:hAnsi="Cambria" w:cs="Cambria"/>
                <w:b/>
                <w:color w:val="000000"/>
                <w:sz w:val="24"/>
                <w:szCs w:val="24"/>
                <w:u w:val="single"/>
              </w:rPr>
              <w:t>Goal 1-</w:t>
            </w:r>
            <w:r w:rsidR="00CD1BA5" w:rsidRPr="00787802">
              <w:rPr>
                <w:rFonts w:ascii="Cambria" w:eastAsia="Cambria" w:hAnsi="Cambria" w:cs="Cambria"/>
                <w:b/>
                <w:color w:val="000000"/>
                <w:sz w:val="24"/>
                <w:szCs w:val="24"/>
                <w:u w:val="single"/>
              </w:rPr>
              <w:t xml:space="preserve"> </w:t>
            </w:r>
            <w:r w:rsidRPr="00787802">
              <w:rPr>
                <w:rFonts w:ascii="Cambria" w:eastAsia="Cambria" w:hAnsi="Cambria" w:cs="Cambria"/>
                <w:b/>
                <w:color w:val="000000"/>
                <w:sz w:val="24"/>
                <w:szCs w:val="24"/>
                <w:u w:val="single"/>
              </w:rPr>
              <w:t>Strategy 1</w:t>
            </w:r>
            <w:r w:rsidR="00CD1BA5" w:rsidRPr="00787802">
              <w:rPr>
                <w:rFonts w:ascii="Cambria" w:eastAsia="Cambria" w:hAnsi="Cambria" w:cs="Cambria"/>
                <w:b/>
                <w:color w:val="000000"/>
                <w:sz w:val="24"/>
                <w:szCs w:val="24"/>
                <w:u w:val="single"/>
              </w:rPr>
              <w:t xml:space="preserve"> </w:t>
            </w:r>
            <w:r w:rsidR="00CD1BA5">
              <w:rPr>
                <w:rFonts w:ascii="Cambria" w:eastAsia="Cambria" w:hAnsi="Cambria" w:cs="Cambria"/>
                <w:color w:val="000000"/>
                <w:sz w:val="24"/>
                <w:szCs w:val="24"/>
              </w:rPr>
              <w:t>Educate and advise local collaborative on the need for school representation and participation</w:t>
            </w:r>
            <w:r w:rsidR="008518FC">
              <w:rPr>
                <w:rFonts w:ascii="Cambria" w:eastAsia="Cambria" w:hAnsi="Cambria" w:cs="Cambria"/>
                <w:color w:val="000000"/>
                <w:sz w:val="24"/>
                <w:szCs w:val="24"/>
              </w:rPr>
              <w:t>. Joe: DPI Regional Behavior consultants will encourage LEA behavior liaisons to participate in their local collaborative.</w:t>
            </w:r>
          </w:p>
          <w:p w:rsidR="008518FC" w:rsidRDefault="008518FC" w:rsidP="008518FC">
            <w:pPr>
              <w:spacing w:after="0" w:line="240" w:lineRule="auto"/>
              <w:rPr>
                <w:rFonts w:ascii="Cambria" w:eastAsia="Cambria" w:hAnsi="Cambria" w:cs="Cambria"/>
                <w:color w:val="000000"/>
                <w:sz w:val="24"/>
                <w:szCs w:val="24"/>
              </w:rPr>
            </w:pPr>
          </w:p>
          <w:p w:rsidR="00955A6A" w:rsidRDefault="008518FC" w:rsidP="008518FC">
            <w:pP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Terri the list of collaboratives to the System of Care website.   A letter was sent to SOC </w:t>
            </w:r>
            <w:r w:rsidR="0017082E">
              <w:rPr>
                <w:rFonts w:ascii="Cambria" w:eastAsia="Cambria" w:hAnsi="Cambria" w:cs="Cambria"/>
                <w:color w:val="000000"/>
                <w:sz w:val="24"/>
                <w:szCs w:val="24"/>
              </w:rPr>
              <w:t>list serve.</w:t>
            </w:r>
            <w:r w:rsidR="005A70FA">
              <w:rPr>
                <w:rFonts w:ascii="Cambria" w:eastAsia="Cambria" w:hAnsi="Cambria" w:cs="Cambria"/>
                <w:color w:val="000000"/>
                <w:sz w:val="24"/>
                <w:szCs w:val="24"/>
              </w:rPr>
              <w:t xml:space="preserve"> The SOC map shows regions in color, </w:t>
            </w:r>
            <w:r w:rsidR="00F21841">
              <w:rPr>
                <w:rFonts w:ascii="Cambria" w:eastAsia="Cambria" w:hAnsi="Cambria" w:cs="Cambria"/>
                <w:color w:val="000000"/>
                <w:sz w:val="24"/>
                <w:szCs w:val="24"/>
              </w:rPr>
              <w:t xml:space="preserve">however, </w:t>
            </w:r>
            <w:r w:rsidR="005A70FA">
              <w:rPr>
                <w:rFonts w:ascii="Cambria" w:eastAsia="Cambria" w:hAnsi="Cambria" w:cs="Cambria"/>
                <w:color w:val="000000"/>
                <w:sz w:val="24"/>
                <w:szCs w:val="24"/>
              </w:rPr>
              <w:t>Terri wants to include DPI regional consultants to be sure all connections are in place</w:t>
            </w:r>
          </w:p>
          <w:p w:rsidR="008518FC" w:rsidRDefault="008518FC" w:rsidP="00955A6A">
            <w:pPr>
              <w:spacing w:after="0" w:line="240" w:lineRule="auto"/>
              <w:rPr>
                <w:rFonts w:ascii="Cambria" w:eastAsia="Cambria" w:hAnsi="Cambria" w:cs="Cambria"/>
                <w:color w:val="000000"/>
                <w:sz w:val="24"/>
                <w:szCs w:val="24"/>
              </w:rPr>
            </w:pPr>
          </w:p>
          <w:p w:rsidR="008518FC" w:rsidRPr="00FA7D6F" w:rsidRDefault="005A70FA" w:rsidP="00955A6A">
            <w:pP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Richard suggested creating a score board to track data and update monthly</w:t>
            </w:r>
          </w:p>
        </w:tc>
        <w:tc>
          <w:tcPr>
            <w:tcW w:w="3600" w:type="dxa"/>
          </w:tcPr>
          <w:p w:rsidR="008518FC" w:rsidRDefault="008518FC" w:rsidP="00955A6A">
            <w:pP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 By September 2017 add to Website:</w:t>
            </w:r>
            <w:r w:rsidR="000D2DF2">
              <w:rPr>
                <w:rFonts w:ascii="Cambria" w:eastAsia="Cambria" w:hAnsi="Cambria" w:cs="Cambria"/>
                <w:color w:val="000000"/>
                <w:sz w:val="24"/>
                <w:szCs w:val="24"/>
              </w:rPr>
              <w:t xml:space="preserve"> </w:t>
            </w:r>
          </w:p>
          <w:p w:rsidR="008518FC" w:rsidRDefault="008518FC" w:rsidP="008518FC">
            <w:pPr>
              <w:pStyle w:val="ListParagraph"/>
              <w:numPr>
                <w:ilvl w:val="0"/>
                <w:numId w:val="1"/>
              </w:numP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Create a </w:t>
            </w:r>
            <w:r w:rsidRPr="008518FC">
              <w:rPr>
                <w:rFonts w:ascii="Cambria" w:eastAsia="Cambria" w:hAnsi="Cambria" w:cs="Cambria"/>
                <w:color w:val="000000"/>
                <w:sz w:val="24"/>
                <w:szCs w:val="24"/>
              </w:rPr>
              <w:t xml:space="preserve">List of System of Care Coordinators, Mental Health Personnel and School Personnel members and chairs </w:t>
            </w:r>
            <w:r>
              <w:rPr>
                <w:rFonts w:ascii="Cambria" w:eastAsia="Cambria" w:hAnsi="Cambria" w:cs="Cambria"/>
                <w:color w:val="000000"/>
                <w:sz w:val="24"/>
                <w:szCs w:val="24"/>
              </w:rPr>
              <w:t>to share Agencies.</w:t>
            </w:r>
          </w:p>
          <w:p w:rsidR="008518FC" w:rsidRDefault="008518FC" w:rsidP="00955A6A">
            <w:pPr>
              <w:pStyle w:val="ListParagraph"/>
              <w:numPr>
                <w:ilvl w:val="0"/>
                <w:numId w:val="1"/>
              </w:numP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A</w:t>
            </w:r>
            <w:r w:rsidRPr="008518FC">
              <w:rPr>
                <w:rFonts w:ascii="Cambria" w:eastAsia="Cambria" w:hAnsi="Cambria" w:cs="Cambria"/>
                <w:color w:val="000000"/>
                <w:sz w:val="24"/>
                <w:szCs w:val="24"/>
              </w:rPr>
              <w:t>dded to Sub-committee contact list.</w:t>
            </w:r>
          </w:p>
          <w:p w:rsidR="008518FC" w:rsidRDefault="008518FC" w:rsidP="00955A6A">
            <w:pPr>
              <w:pStyle w:val="ListParagraph"/>
              <w:numPr>
                <w:ilvl w:val="0"/>
                <w:numId w:val="1"/>
              </w:numP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Update monthly</w:t>
            </w:r>
          </w:p>
          <w:p w:rsidR="00F21841" w:rsidRDefault="00F21841" w:rsidP="00F21841">
            <w:pPr>
              <w:spacing w:after="0" w:line="240" w:lineRule="auto"/>
              <w:rPr>
                <w:rFonts w:ascii="Cambria" w:eastAsia="Cambria" w:hAnsi="Cambria" w:cs="Cambria"/>
                <w:color w:val="000000"/>
                <w:sz w:val="24"/>
                <w:szCs w:val="24"/>
              </w:rPr>
            </w:pPr>
          </w:p>
          <w:p w:rsidR="00F21841" w:rsidRPr="00F21841" w:rsidRDefault="00F21841" w:rsidP="00F21841">
            <w:pP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Shelby will send DPI Behavior Consultant </w:t>
            </w:r>
            <w:r w:rsidR="00787802">
              <w:rPr>
                <w:rFonts w:ascii="Cambria" w:eastAsia="Cambria" w:hAnsi="Cambria" w:cs="Cambria"/>
                <w:color w:val="000000"/>
                <w:sz w:val="24"/>
                <w:szCs w:val="24"/>
              </w:rPr>
              <w:t>Map and Contact information</w:t>
            </w:r>
            <w:r>
              <w:rPr>
                <w:rFonts w:ascii="Cambria" w:eastAsia="Cambria" w:hAnsi="Cambria" w:cs="Cambria"/>
                <w:color w:val="000000"/>
                <w:sz w:val="24"/>
                <w:szCs w:val="24"/>
              </w:rPr>
              <w:t xml:space="preserve"> to Stacy Justice</w:t>
            </w:r>
            <w:r w:rsidR="0017082E">
              <w:rPr>
                <w:rFonts w:ascii="Cambria" w:eastAsia="Cambria" w:hAnsi="Cambria" w:cs="Cambria"/>
                <w:color w:val="000000"/>
                <w:sz w:val="24"/>
                <w:szCs w:val="24"/>
              </w:rPr>
              <w:t>.</w:t>
            </w:r>
          </w:p>
        </w:tc>
      </w:tr>
    </w:tbl>
    <w:p w:rsidR="0017082E" w:rsidRDefault="0017082E">
      <w:r>
        <w:br w:type="page"/>
      </w:r>
    </w:p>
    <w:tbl>
      <w:tblPr>
        <w:tblpPr w:leftFromText="180" w:rightFromText="180" w:vertAnchor="text" w:horzAnchor="page" w:tblpX="2449" w:tblpY="24"/>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5400"/>
        <w:gridCol w:w="3510"/>
      </w:tblGrid>
      <w:tr w:rsidR="00955A6A" w:rsidRPr="00FA7D6F" w:rsidTr="00534F46">
        <w:tc>
          <w:tcPr>
            <w:tcW w:w="1885" w:type="dxa"/>
            <w:tcBorders>
              <w:bottom w:val="single" w:sz="4" w:space="0" w:color="000000"/>
            </w:tcBorders>
          </w:tcPr>
          <w:p w:rsidR="00955A6A" w:rsidRPr="00FA7D6F" w:rsidRDefault="00955A6A" w:rsidP="00955A6A">
            <w:pPr>
              <w:spacing w:after="0" w:line="240" w:lineRule="auto"/>
              <w:rPr>
                <w:rFonts w:ascii="Cambria" w:eastAsia="Cambria" w:hAnsi="Cambria" w:cs="Cambria"/>
                <w:color w:val="000000"/>
                <w:sz w:val="24"/>
                <w:szCs w:val="24"/>
              </w:rPr>
            </w:pPr>
          </w:p>
        </w:tc>
        <w:tc>
          <w:tcPr>
            <w:tcW w:w="5400" w:type="dxa"/>
            <w:tcBorders>
              <w:bottom w:val="single" w:sz="4" w:space="0" w:color="000000"/>
            </w:tcBorders>
          </w:tcPr>
          <w:p w:rsidR="00955A6A" w:rsidRPr="00FA7D6F" w:rsidRDefault="00955A6A" w:rsidP="00955A6A">
            <w:pPr>
              <w:spacing w:after="0" w:line="240" w:lineRule="auto"/>
              <w:rPr>
                <w:rFonts w:ascii="Cambria" w:eastAsia="Cambria" w:hAnsi="Cambria" w:cs="Cambria"/>
                <w:color w:val="000000"/>
                <w:sz w:val="24"/>
                <w:szCs w:val="24"/>
              </w:rPr>
            </w:pPr>
          </w:p>
        </w:tc>
        <w:tc>
          <w:tcPr>
            <w:tcW w:w="3510" w:type="dxa"/>
            <w:tcBorders>
              <w:bottom w:val="single" w:sz="4" w:space="0" w:color="000000"/>
            </w:tcBorders>
          </w:tcPr>
          <w:p w:rsidR="00955A6A" w:rsidRPr="00FA7D6F" w:rsidRDefault="00955A6A" w:rsidP="00955A6A">
            <w:pPr>
              <w:spacing w:after="0" w:line="240" w:lineRule="auto"/>
              <w:rPr>
                <w:rFonts w:ascii="Cambria" w:eastAsia="Cambria" w:hAnsi="Cambria" w:cs="Cambria"/>
                <w:color w:val="000000"/>
                <w:sz w:val="24"/>
                <w:szCs w:val="24"/>
              </w:rPr>
            </w:pPr>
          </w:p>
        </w:tc>
      </w:tr>
      <w:tr w:rsidR="00955A6A" w:rsidRPr="00FA7D6F" w:rsidTr="00534F46">
        <w:tc>
          <w:tcPr>
            <w:tcW w:w="1885" w:type="dxa"/>
          </w:tcPr>
          <w:p w:rsidR="00955A6A" w:rsidRPr="00FA7D6F" w:rsidRDefault="00955A6A" w:rsidP="00955A6A">
            <w:pPr>
              <w:spacing w:after="0" w:line="240" w:lineRule="auto"/>
              <w:rPr>
                <w:rFonts w:ascii="Cambria" w:eastAsia="Cambria" w:hAnsi="Cambria" w:cs="Cambria"/>
                <w:color w:val="000000"/>
                <w:sz w:val="24"/>
                <w:szCs w:val="24"/>
              </w:rPr>
            </w:pPr>
          </w:p>
        </w:tc>
        <w:tc>
          <w:tcPr>
            <w:tcW w:w="5400" w:type="dxa"/>
          </w:tcPr>
          <w:p w:rsidR="00955A6A" w:rsidRPr="00FA7D6F" w:rsidRDefault="00787802" w:rsidP="00955A6A">
            <w:pPr>
              <w:spacing w:after="0" w:line="240" w:lineRule="auto"/>
              <w:rPr>
                <w:rFonts w:ascii="Cambria" w:eastAsia="Cambria" w:hAnsi="Cambria" w:cs="Cambria"/>
                <w:color w:val="000000"/>
                <w:sz w:val="24"/>
                <w:szCs w:val="24"/>
              </w:rPr>
            </w:pPr>
            <w:r w:rsidRPr="00B52429">
              <w:rPr>
                <w:rFonts w:ascii="Cambria" w:eastAsia="Cambria" w:hAnsi="Cambria" w:cs="Cambria"/>
                <w:b/>
                <w:color w:val="000000"/>
                <w:sz w:val="24"/>
                <w:szCs w:val="24"/>
                <w:u w:val="single"/>
              </w:rPr>
              <w:t xml:space="preserve">Goal 2 – Strategy 1 </w:t>
            </w:r>
            <w:r>
              <w:rPr>
                <w:rFonts w:ascii="Cambria" w:eastAsia="Cambria" w:hAnsi="Cambria" w:cs="Cambria"/>
                <w:color w:val="000000"/>
                <w:sz w:val="24"/>
                <w:szCs w:val="24"/>
              </w:rPr>
              <w:t>State Collaborative SBMH subcommittee will promote whole school, whole community and whole child through implementing school-based mental health policy and programs at the state and local levels.</w:t>
            </w:r>
          </w:p>
        </w:tc>
        <w:tc>
          <w:tcPr>
            <w:tcW w:w="3510" w:type="dxa"/>
          </w:tcPr>
          <w:p w:rsidR="009D022C" w:rsidRDefault="00CC11AB" w:rsidP="00955A6A">
            <w:pP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Chandrika Brown reported that </w:t>
            </w:r>
            <w:r w:rsidR="009D022C">
              <w:rPr>
                <w:rFonts w:ascii="Cambria" w:eastAsia="Cambria" w:hAnsi="Cambria" w:cs="Cambria"/>
                <w:color w:val="000000"/>
                <w:sz w:val="24"/>
                <w:szCs w:val="24"/>
              </w:rPr>
              <w:t xml:space="preserve">planning for </w:t>
            </w:r>
            <w:r w:rsidR="00787802">
              <w:rPr>
                <w:rFonts w:ascii="Cambria" w:eastAsia="Cambria" w:hAnsi="Cambria" w:cs="Cambria"/>
                <w:color w:val="000000"/>
                <w:sz w:val="24"/>
                <w:szCs w:val="24"/>
              </w:rPr>
              <w:t>Chapel Hill-Carrboro City Schools Learning Institute</w:t>
            </w:r>
            <w:r w:rsidR="009D022C">
              <w:rPr>
                <w:rFonts w:ascii="Cambria" w:eastAsia="Cambria" w:hAnsi="Cambria" w:cs="Cambria"/>
                <w:color w:val="000000"/>
                <w:sz w:val="24"/>
                <w:szCs w:val="24"/>
              </w:rPr>
              <w:t xml:space="preserve"> is underway. Date set: </w:t>
            </w:r>
          </w:p>
          <w:p w:rsidR="00955A6A" w:rsidRDefault="00787802" w:rsidP="00955A6A">
            <w:pP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October 2017, </w:t>
            </w:r>
          </w:p>
          <w:p w:rsidR="009D022C" w:rsidRDefault="009D022C" w:rsidP="00955A6A">
            <w:pP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Guest Speaker: Kerry Sherrill</w:t>
            </w:r>
          </w:p>
          <w:p w:rsidR="009D022C" w:rsidRPr="00FA7D6F" w:rsidRDefault="009D022C" w:rsidP="00955A6A">
            <w:pP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Location: Durham Technical College (to be confirmed)</w:t>
            </w:r>
          </w:p>
        </w:tc>
      </w:tr>
      <w:tr w:rsidR="00955A6A" w:rsidRPr="00FA7D6F" w:rsidTr="00534F46">
        <w:tc>
          <w:tcPr>
            <w:tcW w:w="1885" w:type="dxa"/>
          </w:tcPr>
          <w:p w:rsidR="00955A6A" w:rsidRPr="00FA7D6F" w:rsidRDefault="009D022C" w:rsidP="00955A6A">
            <w:pP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SBMH Strategic Plan (continued)</w:t>
            </w:r>
          </w:p>
        </w:tc>
        <w:tc>
          <w:tcPr>
            <w:tcW w:w="5400" w:type="dxa"/>
          </w:tcPr>
          <w:p w:rsidR="00955A6A" w:rsidRPr="00FA7D6F" w:rsidRDefault="009D022C" w:rsidP="00955A6A">
            <w:pP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Goal 2 – Strategy 2: </w:t>
            </w:r>
            <w:r w:rsidRPr="00784CDB">
              <w:rPr>
                <w:rFonts w:ascii="Cambria" w:eastAsia="Cambria" w:hAnsi="Cambria" w:cs="Cambria"/>
                <w:i/>
                <w:color w:val="000000"/>
                <w:sz w:val="24"/>
                <w:szCs w:val="24"/>
              </w:rPr>
              <w:t>Local collaboratives will identify key contacts who will serve as liaisons</w:t>
            </w:r>
          </w:p>
        </w:tc>
        <w:tc>
          <w:tcPr>
            <w:tcW w:w="3510" w:type="dxa"/>
          </w:tcPr>
          <w:p w:rsidR="00955A6A" w:rsidRPr="00FA7D6F" w:rsidRDefault="00256E63" w:rsidP="00955A6A">
            <w:pP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JoAnne and Terri w</w:t>
            </w:r>
            <w:r w:rsidR="00B52429">
              <w:rPr>
                <w:rFonts w:ascii="Cambria" w:eastAsia="Cambria" w:hAnsi="Cambria" w:cs="Cambria"/>
                <w:color w:val="000000"/>
                <w:sz w:val="24"/>
                <w:szCs w:val="24"/>
              </w:rPr>
              <w:t>ill revisit this strategy</w:t>
            </w:r>
          </w:p>
        </w:tc>
      </w:tr>
      <w:tr w:rsidR="00955A6A" w:rsidRPr="00FA7D6F" w:rsidTr="00534F46">
        <w:tc>
          <w:tcPr>
            <w:tcW w:w="1885" w:type="dxa"/>
          </w:tcPr>
          <w:p w:rsidR="00955A6A" w:rsidRPr="00FA7D6F" w:rsidRDefault="00955A6A" w:rsidP="00955A6A">
            <w:pPr>
              <w:spacing w:after="0" w:line="240" w:lineRule="auto"/>
              <w:rPr>
                <w:rFonts w:ascii="Cambria" w:eastAsia="Cambria" w:hAnsi="Cambria" w:cs="Cambria"/>
                <w:color w:val="000000"/>
                <w:sz w:val="24"/>
                <w:szCs w:val="24"/>
              </w:rPr>
            </w:pPr>
          </w:p>
        </w:tc>
        <w:tc>
          <w:tcPr>
            <w:tcW w:w="5400" w:type="dxa"/>
          </w:tcPr>
          <w:p w:rsidR="00955A6A" w:rsidRPr="00FA7D6F" w:rsidRDefault="00955A6A" w:rsidP="00955A6A">
            <w:pPr>
              <w:spacing w:after="0" w:line="240" w:lineRule="auto"/>
              <w:rPr>
                <w:rFonts w:ascii="Cambria" w:eastAsia="Cambria" w:hAnsi="Cambria" w:cs="Cambria"/>
                <w:color w:val="000000"/>
                <w:sz w:val="24"/>
                <w:szCs w:val="24"/>
              </w:rPr>
            </w:pPr>
          </w:p>
        </w:tc>
        <w:tc>
          <w:tcPr>
            <w:tcW w:w="3510" w:type="dxa"/>
          </w:tcPr>
          <w:p w:rsidR="00955A6A" w:rsidRPr="00FA7D6F" w:rsidRDefault="00955A6A" w:rsidP="00955A6A">
            <w:pPr>
              <w:spacing w:after="0" w:line="240" w:lineRule="auto"/>
              <w:rPr>
                <w:rFonts w:ascii="Cambria" w:eastAsia="Cambria" w:hAnsi="Cambria" w:cs="Cambria"/>
                <w:color w:val="000000"/>
                <w:sz w:val="24"/>
                <w:szCs w:val="24"/>
              </w:rPr>
            </w:pPr>
          </w:p>
        </w:tc>
      </w:tr>
      <w:tr w:rsidR="00955A6A" w:rsidRPr="00FA7D6F" w:rsidTr="00534F46">
        <w:tc>
          <w:tcPr>
            <w:tcW w:w="1885" w:type="dxa"/>
          </w:tcPr>
          <w:p w:rsidR="00955A6A" w:rsidRPr="00FA7D6F" w:rsidRDefault="00955A6A" w:rsidP="00955A6A">
            <w:pPr>
              <w:spacing w:after="0" w:line="240" w:lineRule="auto"/>
              <w:rPr>
                <w:rFonts w:ascii="Cambria" w:eastAsia="Cambria" w:hAnsi="Cambria" w:cs="Cambria"/>
                <w:color w:val="000000"/>
                <w:sz w:val="24"/>
                <w:szCs w:val="24"/>
              </w:rPr>
            </w:pPr>
          </w:p>
        </w:tc>
        <w:tc>
          <w:tcPr>
            <w:tcW w:w="5400" w:type="dxa"/>
          </w:tcPr>
          <w:p w:rsidR="00955A6A" w:rsidRPr="00FA7D6F" w:rsidRDefault="00B52429" w:rsidP="00955A6A">
            <w:pP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Strategy 3 </w:t>
            </w:r>
            <w:r w:rsidR="005B035C">
              <w:rPr>
                <w:rFonts w:ascii="Cambria" w:eastAsia="Cambria" w:hAnsi="Cambria" w:cs="Cambria"/>
                <w:color w:val="000000"/>
                <w:sz w:val="24"/>
                <w:szCs w:val="24"/>
              </w:rPr>
              <w:t>–</w:t>
            </w:r>
            <w:r>
              <w:rPr>
                <w:rFonts w:ascii="Cambria" w:eastAsia="Cambria" w:hAnsi="Cambria" w:cs="Cambria"/>
                <w:color w:val="000000"/>
                <w:sz w:val="24"/>
                <w:szCs w:val="24"/>
              </w:rPr>
              <w:t xml:space="preserve"> </w:t>
            </w:r>
            <w:r w:rsidR="005B035C" w:rsidRPr="00784CDB">
              <w:rPr>
                <w:rFonts w:ascii="Cambria" w:eastAsia="Cambria" w:hAnsi="Cambria" w:cs="Cambria"/>
                <w:i/>
                <w:color w:val="000000"/>
                <w:sz w:val="24"/>
                <w:szCs w:val="24"/>
              </w:rPr>
              <w:t>State collaborative subcommittee will provide technical assistance on identifying data and resources for local communities to use to develop services and monitor outcomes</w:t>
            </w:r>
          </w:p>
        </w:tc>
        <w:tc>
          <w:tcPr>
            <w:tcW w:w="3510" w:type="dxa"/>
          </w:tcPr>
          <w:p w:rsidR="00955A6A" w:rsidRPr="00FA7D6F" w:rsidRDefault="00256E63" w:rsidP="00955A6A">
            <w:pP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Susan Robinson is r</w:t>
            </w:r>
            <w:r w:rsidR="005B035C">
              <w:rPr>
                <w:rFonts w:ascii="Cambria" w:eastAsia="Cambria" w:hAnsi="Cambria" w:cs="Cambria"/>
                <w:color w:val="000000"/>
                <w:sz w:val="24"/>
                <w:szCs w:val="24"/>
              </w:rPr>
              <w:t xml:space="preserve">eviewing and pulling resources from original lists and working </w:t>
            </w:r>
            <w:r>
              <w:rPr>
                <w:rFonts w:ascii="Cambria" w:eastAsia="Cambria" w:hAnsi="Cambria" w:cs="Cambria"/>
                <w:color w:val="000000"/>
                <w:sz w:val="24"/>
                <w:szCs w:val="24"/>
              </w:rPr>
              <w:t xml:space="preserve">with </w:t>
            </w:r>
            <w:r w:rsidR="005B035C">
              <w:rPr>
                <w:rFonts w:ascii="Cambria" w:eastAsia="Cambria" w:hAnsi="Cambria" w:cs="Cambria"/>
                <w:color w:val="000000"/>
                <w:sz w:val="24"/>
                <w:szCs w:val="24"/>
              </w:rPr>
              <w:t xml:space="preserve">essentials for childhood group </w:t>
            </w:r>
            <w:r>
              <w:rPr>
                <w:rFonts w:ascii="Cambria" w:eastAsia="Cambria" w:hAnsi="Cambria" w:cs="Cambria"/>
                <w:color w:val="000000"/>
                <w:sz w:val="24"/>
                <w:szCs w:val="24"/>
              </w:rPr>
              <w:t xml:space="preserve">to create list of the </w:t>
            </w:r>
            <w:r w:rsidR="005B035C">
              <w:rPr>
                <w:rFonts w:ascii="Cambria" w:eastAsia="Cambria" w:hAnsi="Cambria" w:cs="Cambria"/>
                <w:color w:val="000000"/>
                <w:sz w:val="24"/>
                <w:szCs w:val="24"/>
              </w:rPr>
              <w:t>Trauma Informed community</w:t>
            </w:r>
          </w:p>
        </w:tc>
      </w:tr>
      <w:tr w:rsidR="00955A6A" w:rsidRPr="00FA7D6F" w:rsidTr="00534F46">
        <w:tc>
          <w:tcPr>
            <w:tcW w:w="1885" w:type="dxa"/>
          </w:tcPr>
          <w:p w:rsidR="00955A6A" w:rsidRPr="00FA7D6F" w:rsidRDefault="00955A6A" w:rsidP="00955A6A">
            <w:pPr>
              <w:spacing w:after="0" w:line="240" w:lineRule="auto"/>
              <w:rPr>
                <w:rFonts w:ascii="Cambria" w:eastAsia="Cambria" w:hAnsi="Cambria" w:cs="Cambria"/>
                <w:color w:val="000000"/>
                <w:sz w:val="24"/>
                <w:szCs w:val="24"/>
              </w:rPr>
            </w:pPr>
          </w:p>
        </w:tc>
        <w:tc>
          <w:tcPr>
            <w:tcW w:w="5400" w:type="dxa"/>
          </w:tcPr>
          <w:p w:rsidR="00955A6A" w:rsidRDefault="00256E63" w:rsidP="00955A6A">
            <w:pPr>
              <w:spacing w:after="0" w:line="240" w:lineRule="auto"/>
              <w:rPr>
                <w:rFonts w:ascii="Cambria" w:eastAsia="Cambria" w:hAnsi="Cambria" w:cs="Cambria"/>
                <w:i/>
                <w:color w:val="000000"/>
                <w:sz w:val="24"/>
                <w:szCs w:val="24"/>
              </w:rPr>
            </w:pPr>
            <w:r>
              <w:rPr>
                <w:rFonts w:ascii="Cambria" w:eastAsia="Cambria" w:hAnsi="Cambria" w:cs="Cambria"/>
                <w:color w:val="000000"/>
                <w:sz w:val="24"/>
                <w:szCs w:val="24"/>
              </w:rPr>
              <w:t xml:space="preserve">Strategy 4: </w:t>
            </w:r>
            <w:r w:rsidRPr="00784CDB">
              <w:rPr>
                <w:rFonts w:ascii="Cambria" w:eastAsia="Cambria" w:hAnsi="Cambria" w:cs="Cambria"/>
                <w:i/>
                <w:color w:val="000000"/>
                <w:sz w:val="24"/>
                <w:szCs w:val="24"/>
              </w:rPr>
              <w:t>State Collaborative will identify school mental collaborative efforts underway in their catchment area</w:t>
            </w:r>
            <w:r w:rsidR="00784CDB" w:rsidRPr="00784CDB">
              <w:rPr>
                <w:rFonts w:ascii="Cambria" w:eastAsia="Cambria" w:hAnsi="Cambria" w:cs="Cambria"/>
                <w:i/>
                <w:color w:val="000000"/>
                <w:sz w:val="24"/>
                <w:szCs w:val="24"/>
              </w:rPr>
              <w:t>.</w:t>
            </w:r>
            <w:r w:rsidR="007C1716">
              <w:rPr>
                <w:rFonts w:ascii="Cambria" w:eastAsia="Cambria" w:hAnsi="Cambria" w:cs="Cambria"/>
                <w:color w:val="000000"/>
                <w:sz w:val="24"/>
                <w:szCs w:val="24"/>
              </w:rPr>
              <w:t xml:space="preserve"> Is there a SOC newsletter to send updates </w:t>
            </w:r>
            <w:r w:rsidR="00EC36A0">
              <w:rPr>
                <w:rFonts w:ascii="Cambria" w:eastAsia="Cambria" w:hAnsi="Cambria" w:cs="Cambria"/>
                <w:color w:val="000000"/>
                <w:sz w:val="24"/>
                <w:szCs w:val="24"/>
              </w:rPr>
              <w:t>monthly</w:t>
            </w:r>
            <w:r w:rsidR="007C1716">
              <w:rPr>
                <w:rFonts w:ascii="Cambria" w:eastAsia="Cambria" w:hAnsi="Cambria" w:cs="Cambria"/>
                <w:color w:val="000000"/>
                <w:sz w:val="24"/>
                <w:szCs w:val="24"/>
              </w:rPr>
              <w:t>?   Terri will also be involved as there should be some people on the System of Care executive committee.</w:t>
            </w:r>
          </w:p>
          <w:p w:rsidR="00784CDB" w:rsidRPr="00FA7D6F" w:rsidRDefault="00784CDB" w:rsidP="00955A6A">
            <w:pPr>
              <w:spacing w:after="0" w:line="240" w:lineRule="auto"/>
              <w:rPr>
                <w:rFonts w:ascii="Cambria" w:eastAsia="Cambria" w:hAnsi="Cambria" w:cs="Cambria"/>
                <w:color w:val="000000"/>
                <w:sz w:val="24"/>
                <w:szCs w:val="24"/>
              </w:rPr>
            </w:pPr>
          </w:p>
        </w:tc>
        <w:tc>
          <w:tcPr>
            <w:tcW w:w="3510" w:type="dxa"/>
          </w:tcPr>
          <w:p w:rsidR="00955A6A" w:rsidRPr="00FA7D6F" w:rsidRDefault="00784CDB" w:rsidP="00955A6A">
            <w:pP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Susan and Paul will work on newsletter. (Paul already has established resources)</w:t>
            </w:r>
            <w:r w:rsidR="007C1716">
              <w:rPr>
                <w:rFonts w:ascii="Cambria" w:eastAsia="Cambria" w:hAnsi="Cambria" w:cs="Cambria"/>
                <w:color w:val="000000"/>
                <w:sz w:val="24"/>
                <w:szCs w:val="24"/>
              </w:rPr>
              <w:t xml:space="preserve"> Susan will establish executive list but the whole group has a hand. </w:t>
            </w:r>
            <w:r w:rsidR="0017082E">
              <w:rPr>
                <w:rFonts w:ascii="Cambria" w:eastAsia="Cambria" w:hAnsi="Cambria" w:cs="Cambria"/>
                <w:color w:val="000000"/>
                <w:sz w:val="24"/>
                <w:szCs w:val="24"/>
              </w:rPr>
              <w:t xml:space="preserve"> Terri will work through SOC Coordinators to identify either local collaborative school mental health subcommittees or local school mental health partnerships (that are not part of collaboratives). Goal will be to develop a list of such partnerships around state by county or region. (Might be part of Score Board).</w:t>
            </w:r>
          </w:p>
        </w:tc>
      </w:tr>
      <w:tr w:rsidR="00955A6A" w:rsidRPr="00FA7D6F" w:rsidTr="00534F46">
        <w:tc>
          <w:tcPr>
            <w:tcW w:w="1885" w:type="dxa"/>
          </w:tcPr>
          <w:p w:rsidR="00955A6A" w:rsidRPr="00FA7D6F" w:rsidRDefault="00955A6A" w:rsidP="00955A6A">
            <w:pPr>
              <w:spacing w:after="0" w:line="240" w:lineRule="auto"/>
              <w:rPr>
                <w:rFonts w:ascii="Cambria" w:eastAsia="Cambria" w:hAnsi="Cambria" w:cs="Cambria"/>
                <w:color w:val="000000"/>
                <w:sz w:val="24"/>
                <w:szCs w:val="24"/>
              </w:rPr>
            </w:pPr>
          </w:p>
        </w:tc>
        <w:tc>
          <w:tcPr>
            <w:tcW w:w="5400" w:type="dxa"/>
          </w:tcPr>
          <w:p w:rsidR="00955A6A" w:rsidRPr="00FA7D6F" w:rsidRDefault="00955A6A" w:rsidP="00955A6A">
            <w:pPr>
              <w:spacing w:after="0" w:line="240" w:lineRule="auto"/>
              <w:rPr>
                <w:rFonts w:ascii="Cambria" w:eastAsia="Cambria" w:hAnsi="Cambria" w:cs="Cambria"/>
                <w:color w:val="000000"/>
                <w:sz w:val="24"/>
                <w:szCs w:val="24"/>
              </w:rPr>
            </w:pPr>
          </w:p>
        </w:tc>
        <w:tc>
          <w:tcPr>
            <w:tcW w:w="3510" w:type="dxa"/>
          </w:tcPr>
          <w:p w:rsidR="00955A6A" w:rsidRPr="00FA7D6F" w:rsidRDefault="00955A6A" w:rsidP="00955A6A">
            <w:pPr>
              <w:spacing w:after="0" w:line="240" w:lineRule="auto"/>
              <w:rPr>
                <w:rFonts w:ascii="Cambria" w:eastAsia="Cambria" w:hAnsi="Cambria" w:cs="Cambria"/>
                <w:color w:val="000000"/>
                <w:sz w:val="24"/>
                <w:szCs w:val="24"/>
              </w:rPr>
            </w:pPr>
          </w:p>
        </w:tc>
      </w:tr>
      <w:tr w:rsidR="00955A6A" w:rsidRPr="00FA7D6F" w:rsidTr="00534F46">
        <w:tc>
          <w:tcPr>
            <w:tcW w:w="1885" w:type="dxa"/>
          </w:tcPr>
          <w:p w:rsidR="00955A6A" w:rsidRPr="00FA7D6F" w:rsidRDefault="00955A6A" w:rsidP="00955A6A">
            <w:pPr>
              <w:spacing w:after="0" w:line="240" w:lineRule="auto"/>
              <w:contextualSpacing/>
              <w:rPr>
                <w:rFonts w:ascii="Cambria" w:eastAsia="Cambria" w:hAnsi="Cambria" w:cs="Cambria"/>
                <w:color w:val="000000"/>
                <w:sz w:val="24"/>
                <w:szCs w:val="24"/>
              </w:rPr>
            </w:pPr>
          </w:p>
        </w:tc>
        <w:tc>
          <w:tcPr>
            <w:tcW w:w="5400" w:type="dxa"/>
          </w:tcPr>
          <w:p w:rsidR="00955A6A" w:rsidRPr="00FA7D6F" w:rsidRDefault="00256E63" w:rsidP="00955A6A">
            <w:pPr>
              <w:spacing w:after="0" w:line="240" w:lineRule="auto"/>
              <w:contextualSpacing/>
              <w:rPr>
                <w:rFonts w:ascii="Cambria" w:eastAsia="Cambria" w:hAnsi="Cambria" w:cs="Cambria"/>
                <w:color w:val="000000"/>
                <w:sz w:val="24"/>
                <w:szCs w:val="24"/>
              </w:rPr>
            </w:pPr>
            <w:r>
              <w:rPr>
                <w:rFonts w:ascii="Cambria" w:eastAsia="Cambria" w:hAnsi="Cambria" w:cs="Cambria"/>
                <w:color w:val="000000"/>
                <w:sz w:val="24"/>
                <w:szCs w:val="24"/>
              </w:rPr>
              <w:t xml:space="preserve">Strategy 5: </w:t>
            </w:r>
            <w:r w:rsidR="00784CDB">
              <w:rPr>
                <w:rFonts w:ascii="Cambria" w:eastAsia="Cambria" w:hAnsi="Cambria" w:cs="Cambria"/>
                <w:color w:val="000000"/>
                <w:sz w:val="24"/>
                <w:szCs w:val="24"/>
              </w:rPr>
              <w:t>State Collaborative Subcommittee will gather data from local collaborative and state and national technical assistance sources about issues, challenges, successes related to developing and sustaining viable school mental partnerships and create communication strategies for sharing this information.</w:t>
            </w:r>
          </w:p>
        </w:tc>
        <w:tc>
          <w:tcPr>
            <w:tcW w:w="3510" w:type="dxa"/>
          </w:tcPr>
          <w:p w:rsidR="006C1BFA" w:rsidRDefault="006C1BFA" w:rsidP="00955A6A">
            <w:pPr>
              <w:spacing w:after="0" w:line="240" w:lineRule="auto"/>
              <w:contextualSpacing/>
              <w:rPr>
                <w:rFonts w:ascii="Cambria" w:eastAsia="Cambria" w:hAnsi="Cambria" w:cs="Cambria"/>
                <w:color w:val="000000"/>
                <w:sz w:val="24"/>
                <w:szCs w:val="24"/>
              </w:rPr>
            </w:pPr>
            <w:r>
              <w:rPr>
                <w:rFonts w:ascii="Cambria" w:eastAsia="Cambria" w:hAnsi="Cambria" w:cs="Cambria"/>
                <w:color w:val="000000"/>
                <w:sz w:val="24"/>
                <w:szCs w:val="24"/>
              </w:rPr>
              <w:t>Susan, Mary and Richard</w:t>
            </w:r>
          </w:p>
          <w:p w:rsidR="00955A6A" w:rsidRPr="00FA7D6F" w:rsidRDefault="00784CDB" w:rsidP="00955A6A">
            <w:pPr>
              <w:spacing w:after="0" w:line="240" w:lineRule="auto"/>
              <w:contextualSpacing/>
              <w:rPr>
                <w:rFonts w:ascii="Cambria" w:eastAsia="Cambria" w:hAnsi="Cambria" w:cs="Cambria"/>
                <w:color w:val="000000"/>
                <w:sz w:val="24"/>
                <w:szCs w:val="24"/>
              </w:rPr>
            </w:pPr>
            <w:r>
              <w:rPr>
                <w:rFonts w:ascii="Cambria" w:eastAsia="Cambria" w:hAnsi="Cambria" w:cs="Cambria"/>
                <w:color w:val="000000"/>
                <w:sz w:val="24"/>
                <w:szCs w:val="24"/>
              </w:rPr>
              <w:t>Will share all information with Susan to be given to all sub-committee members.</w:t>
            </w:r>
          </w:p>
        </w:tc>
      </w:tr>
      <w:tr w:rsidR="00955A6A" w:rsidRPr="00FA7D6F" w:rsidTr="00534F46">
        <w:tc>
          <w:tcPr>
            <w:tcW w:w="1885" w:type="dxa"/>
          </w:tcPr>
          <w:p w:rsidR="00955A6A" w:rsidRPr="00FA7D6F" w:rsidRDefault="00955A6A" w:rsidP="00955A6A">
            <w:pPr>
              <w:spacing w:after="0" w:line="240" w:lineRule="auto"/>
              <w:contextualSpacing/>
              <w:rPr>
                <w:rFonts w:ascii="Cambria" w:eastAsia="Cambria" w:hAnsi="Cambria" w:cs="Cambria"/>
                <w:color w:val="000000"/>
                <w:sz w:val="24"/>
                <w:szCs w:val="24"/>
              </w:rPr>
            </w:pPr>
          </w:p>
        </w:tc>
        <w:tc>
          <w:tcPr>
            <w:tcW w:w="5400" w:type="dxa"/>
          </w:tcPr>
          <w:p w:rsidR="00955A6A" w:rsidRPr="00FA7D6F" w:rsidRDefault="00955A6A" w:rsidP="00955A6A">
            <w:pPr>
              <w:spacing w:after="0" w:line="240" w:lineRule="auto"/>
              <w:contextualSpacing/>
              <w:rPr>
                <w:rFonts w:ascii="Cambria" w:eastAsia="Cambria" w:hAnsi="Cambria" w:cs="Cambria"/>
                <w:color w:val="000000"/>
                <w:sz w:val="24"/>
                <w:szCs w:val="24"/>
              </w:rPr>
            </w:pPr>
          </w:p>
        </w:tc>
        <w:tc>
          <w:tcPr>
            <w:tcW w:w="3510" w:type="dxa"/>
          </w:tcPr>
          <w:p w:rsidR="00955A6A" w:rsidRPr="00FA7D6F" w:rsidRDefault="00955A6A" w:rsidP="00955A6A">
            <w:pPr>
              <w:spacing w:after="0" w:line="240" w:lineRule="auto"/>
              <w:contextualSpacing/>
              <w:rPr>
                <w:rFonts w:ascii="Cambria" w:eastAsia="Cambria" w:hAnsi="Cambria" w:cs="Cambria"/>
                <w:color w:val="000000"/>
                <w:sz w:val="24"/>
                <w:szCs w:val="24"/>
              </w:rPr>
            </w:pPr>
          </w:p>
        </w:tc>
      </w:tr>
      <w:tr w:rsidR="006C1BFA" w:rsidRPr="00FA7D6F" w:rsidTr="00534F46">
        <w:tc>
          <w:tcPr>
            <w:tcW w:w="1885" w:type="dxa"/>
          </w:tcPr>
          <w:p w:rsidR="006C1BFA" w:rsidRPr="00FA7D6F" w:rsidRDefault="006C1BFA" w:rsidP="006C1BFA">
            <w:pPr>
              <w:spacing w:after="0" w:line="240" w:lineRule="auto"/>
              <w:contextualSpacing/>
              <w:rPr>
                <w:rFonts w:ascii="Cambria" w:eastAsia="Cambria" w:hAnsi="Cambria" w:cs="Cambria"/>
                <w:color w:val="000000"/>
                <w:sz w:val="24"/>
                <w:szCs w:val="24"/>
              </w:rPr>
            </w:pPr>
          </w:p>
        </w:tc>
        <w:tc>
          <w:tcPr>
            <w:tcW w:w="5400" w:type="dxa"/>
          </w:tcPr>
          <w:p w:rsidR="006C1BFA" w:rsidRDefault="006C1BFA" w:rsidP="006C1BFA">
            <w:pPr>
              <w:spacing w:after="0" w:line="240" w:lineRule="auto"/>
              <w:contextualSpacing/>
              <w:rPr>
                <w:i/>
                <w:sz w:val="24"/>
                <w:szCs w:val="24"/>
              </w:rPr>
            </w:pPr>
            <w:r w:rsidRPr="006C1BFA">
              <w:rPr>
                <w:rFonts w:ascii="Cambria" w:eastAsia="Cambria" w:hAnsi="Cambria" w:cs="Cambria"/>
                <w:b/>
                <w:color w:val="000000"/>
                <w:sz w:val="24"/>
                <w:szCs w:val="24"/>
                <w:u w:val="single"/>
              </w:rPr>
              <w:t xml:space="preserve">Goal </w:t>
            </w:r>
            <w:r w:rsidR="007C1716" w:rsidRPr="006C1BFA">
              <w:rPr>
                <w:rFonts w:ascii="Cambria" w:eastAsia="Cambria" w:hAnsi="Cambria" w:cs="Cambria"/>
                <w:b/>
                <w:color w:val="000000"/>
                <w:sz w:val="24"/>
                <w:szCs w:val="24"/>
                <w:u w:val="single"/>
              </w:rPr>
              <w:t xml:space="preserve">3 </w:t>
            </w:r>
            <w:r w:rsidR="007C1716">
              <w:rPr>
                <w:i/>
                <w:sz w:val="24"/>
                <w:szCs w:val="24"/>
              </w:rPr>
              <w:t>Strategies</w:t>
            </w:r>
            <w:r>
              <w:rPr>
                <w:i/>
                <w:sz w:val="24"/>
                <w:szCs w:val="24"/>
              </w:rPr>
              <w:t xml:space="preserve"> 1</w:t>
            </w:r>
            <w:r w:rsidR="007C1716">
              <w:rPr>
                <w:i/>
                <w:sz w:val="24"/>
                <w:szCs w:val="24"/>
              </w:rPr>
              <w:t>-</w:t>
            </w:r>
            <w:r w:rsidR="00EC36A0">
              <w:rPr>
                <w:i/>
                <w:sz w:val="24"/>
                <w:szCs w:val="24"/>
              </w:rPr>
              <w:t>4:</w:t>
            </w:r>
            <w:r>
              <w:rPr>
                <w:i/>
                <w:sz w:val="24"/>
                <w:szCs w:val="24"/>
              </w:rPr>
              <w:t xml:space="preserve"> Inform communities of school mental health issues, initiatives, challenges and successes</w:t>
            </w:r>
            <w:r w:rsidR="007C1716">
              <w:rPr>
                <w:i/>
                <w:sz w:val="24"/>
                <w:szCs w:val="24"/>
              </w:rPr>
              <w:t xml:space="preserve">. Provide information about school mental health. Promote the use of data to develop services and review outcomes. Advocate for the establishment of local school based mental health subcommittees. </w:t>
            </w:r>
          </w:p>
          <w:p w:rsidR="006C1BFA" w:rsidRPr="00FA7D6F" w:rsidRDefault="006C1BFA" w:rsidP="006C1BFA">
            <w:pPr>
              <w:spacing w:after="0" w:line="240" w:lineRule="auto"/>
              <w:contextualSpacing/>
              <w:rPr>
                <w:rFonts w:ascii="Cambria" w:eastAsia="Cambria" w:hAnsi="Cambria" w:cs="Cambria"/>
                <w:color w:val="000000"/>
                <w:sz w:val="24"/>
                <w:szCs w:val="24"/>
              </w:rPr>
            </w:pPr>
          </w:p>
        </w:tc>
        <w:tc>
          <w:tcPr>
            <w:tcW w:w="3510" w:type="dxa"/>
          </w:tcPr>
          <w:p w:rsidR="006C1BFA" w:rsidRDefault="007C1716" w:rsidP="006C1BFA">
            <w:pPr>
              <w:spacing w:after="0" w:line="240" w:lineRule="auto"/>
              <w:contextualSpacing/>
              <w:rPr>
                <w:rFonts w:ascii="Cambria" w:eastAsia="Cambria" w:hAnsi="Cambria" w:cs="Cambria"/>
                <w:color w:val="000000"/>
                <w:sz w:val="24"/>
                <w:szCs w:val="24"/>
              </w:rPr>
            </w:pPr>
            <w:r>
              <w:rPr>
                <w:rFonts w:ascii="Cambria" w:eastAsia="Cambria" w:hAnsi="Cambria" w:cs="Cambria"/>
                <w:color w:val="000000"/>
                <w:sz w:val="24"/>
                <w:szCs w:val="24"/>
              </w:rPr>
              <w:t>Terri, Libby, Paul, Renee and Richard (how to establish local collaborative)</w:t>
            </w:r>
          </w:p>
          <w:p w:rsidR="007C1716" w:rsidRDefault="007C1716" w:rsidP="006C1BFA">
            <w:pPr>
              <w:spacing w:after="0" w:line="240" w:lineRule="auto"/>
              <w:contextualSpacing/>
              <w:rPr>
                <w:rFonts w:ascii="Cambria" w:eastAsia="Cambria" w:hAnsi="Cambria" w:cs="Cambria"/>
                <w:color w:val="000000"/>
                <w:sz w:val="24"/>
                <w:szCs w:val="24"/>
              </w:rPr>
            </w:pPr>
          </w:p>
          <w:p w:rsidR="007C1716" w:rsidRPr="00FA7D6F" w:rsidRDefault="007C1716" w:rsidP="006C1BFA">
            <w:pPr>
              <w:spacing w:after="0" w:line="240" w:lineRule="auto"/>
              <w:contextualSpacing/>
              <w:rPr>
                <w:rFonts w:ascii="Cambria" w:eastAsia="Cambria" w:hAnsi="Cambria" w:cs="Cambria"/>
                <w:color w:val="000000"/>
                <w:sz w:val="24"/>
                <w:szCs w:val="24"/>
              </w:rPr>
            </w:pPr>
            <w:r>
              <w:rPr>
                <w:rFonts w:ascii="Cambria" w:eastAsia="Cambria" w:hAnsi="Cambria" w:cs="Cambria"/>
                <w:color w:val="000000"/>
                <w:sz w:val="24"/>
                <w:szCs w:val="24"/>
              </w:rPr>
              <w:t>Shelby will send Renee previous minutes of sub-committee</w:t>
            </w:r>
          </w:p>
        </w:tc>
      </w:tr>
      <w:tr w:rsidR="006C1BFA" w:rsidRPr="00FA7D6F" w:rsidTr="00534F46">
        <w:trPr>
          <w:trHeight w:val="347"/>
        </w:trPr>
        <w:tc>
          <w:tcPr>
            <w:tcW w:w="1885" w:type="dxa"/>
          </w:tcPr>
          <w:p w:rsidR="006C1BFA" w:rsidRPr="00FA7D6F" w:rsidRDefault="006C1BFA" w:rsidP="006C1BFA">
            <w:pPr>
              <w:spacing w:after="0" w:line="240" w:lineRule="auto"/>
              <w:contextualSpacing/>
              <w:rPr>
                <w:rFonts w:ascii="Cambria" w:eastAsia="Cambria" w:hAnsi="Cambria" w:cs="Cambria"/>
                <w:color w:val="000000"/>
                <w:sz w:val="24"/>
                <w:szCs w:val="24"/>
              </w:rPr>
            </w:pPr>
            <w:r>
              <w:rPr>
                <w:rFonts w:ascii="Cambria" w:eastAsia="Cambria" w:hAnsi="Cambria" w:cs="Cambria"/>
                <w:color w:val="000000"/>
                <w:sz w:val="24"/>
                <w:szCs w:val="24"/>
              </w:rPr>
              <w:t>Updates</w:t>
            </w:r>
          </w:p>
        </w:tc>
        <w:tc>
          <w:tcPr>
            <w:tcW w:w="5400" w:type="dxa"/>
          </w:tcPr>
          <w:p w:rsidR="006C1BFA" w:rsidRPr="00FA7D6F" w:rsidRDefault="006C1BFA" w:rsidP="006C1BFA">
            <w:pPr>
              <w:spacing w:after="0" w:line="240" w:lineRule="auto"/>
              <w:contextualSpacing/>
              <w:rPr>
                <w:rFonts w:ascii="Cambria" w:eastAsia="Cambria" w:hAnsi="Cambria" w:cs="Cambria"/>
                <w:color w:val="000000"/>
                <w:sz w:val="24"/>
                <w:szCs w:val="24"/>
              </w:rPr>
            </w:pPr>
            <w:r>
              <w:rPr>
                <w:rFonts w:ascii="Cambria" w:eastAsia="Cambria" w:hAnsi="Cambria" w:cs="Cambria"/>
                <w:color w:val="000000"/>
                <w:sz w:val="24"/>
                <w:szCs w:val="24"/>
              </w:rPr>
              <w:t>State Board of Education identified Workgroups</w:t>
            </w:r>
          </w:p>
        </w:tc>
        <w:tc>
          <w:tcPr>
            <w:tcW w:w="3510" w:type="dxa"/>
          </w:tcPr>
          <w:p w:rsidR="006C1BFA" w:rsidRPr="00FA7D6F" w:rsidRDefault="006C1BFA" w:rsidP="006C1BFA">
            <w:pPr>
              <w:spacing w:after="0" w:line="240" w:lineRule="auto"/>
              <w:contextualSpacing/>
              <w:rPr>
                <w:rFonts w:ascii="Cambria" w:eastAsia="Cambria" w:hAnsi="Cambria" w:cs="Cambria"/>
                <w:color w:val="000000"/>
                <w:sz w:val="24"/>
                <w:szCs w:val="24"/>
              </w:rPr>
            </w:pPr>
          </w:p>
        </w:tc>
      </w:tr>
      <w:tr w:rsidR="006C1BFA" w:rsidRPr="00FA7D6F" w:rsidTr="00534F46">
        <w:tc>
          <w:tcPr>
            <w:tcW w:w="1885" w:type="dxa"/>
          </w:tcPr>
          <w:p w:rsidR="006C1BFA" w:rsidRPr="00FA7D6F" w:rsidRDefault="006C1BFA" w:rsidP="006C1BFA">
            <w:pPr>
              <w:spacing w:after="0" w:line="240" w:lineRule="auto"/>
              <w:contextualSpacing/>
              <w:rPr>
                <w:rFonts w:ascii="Cambria" w:eastAsia="Cambria" w:hAnsi="Cambria" w:cs="Cambria"/>
                <w:color w:val="000000"/>
                <w:sz w:val="24"/>
                <w:szCs w:val="24"/>
              </w:rPr>
            </w:pPr>
            <w:r>
              <w:rPr>
                <w:rFonts w:ascii="Cambria" w:eastAsia="Cambria" w:hAnsi="Cambria" w:cs="Cambria"/>
                <w:color w:val="000000"/>
                <w:sz w:val="24"/>
                <w:szCs w:val="24"/>
              </w:rPr>
              <w:t>SBE Next Meeting</w:t>
            </w:r>
          </w:p>
        </w:tc>
        <w:tc>
          <w:tcPr>
            <w:tcW w:w="5400" w:type="dxa"/>
          </w:tcPr>
          <w:p w:rsidR="006C1BFA" w:rsidRDefault="006C1BFA" w:rsidP="006C1BFA">
            <w:pPr>
              <w:spacing w:after="0" w:line="240" w:lineRule="auto"/>
              <w:contextualSpacing/>
              <w:rPr>
                <w:rFonts w:ascii="Cambria" w:eastAsia="Cambria" w:hAnsi="Cambria" w:cs="Cambria"/>
                <w:color w:val="000000"/>
                <w:sz w:val="24"/>
                <w:szCs w:val="24"/>
              </w:rPr>
            </w:pPr>
            <w:r>
              <w:rPr>
                <w:rFonts w:ascii="Cambria" w:eastAsia="Cambria" w:hAnsi="Cambria" w:cs="Cambria"/>
                <w:color w:val="000000"/>
                <w:sz w:val="24"/>
                <w:szCs w:val="24"/>
              </w:rPr>
              <w:t>August 16, 2017 from 10:00 am – 4:00 pm at 301 N Wilmington Street, Raleigh</w:t>
            </w:r>
            <w:r w:rsidR="00FD58FA">
              <w:rPr>
                <w:rFonts w:ascii="Cambria" w:eastAsia="Cambria" w:hAnsi="Cambria" w:cs="Cambria"/>
                <w:color w:val="000000"/>
                <w:sz w:val="24"/>
                <w:szCs w:val="24"/>
              </w:rPr>
              <w:t>.  Appointed family and youth task force teams to attend conference in October.</w:t>
            </w:r>
          </w:p>
        </w:tc>
        <w:tc>
          <w:tcPr>
            <w:tcW w:w="3510" w:type="dxa"/>
          </w:tcPr>
          <w:p w:rsidR="006C1BFA" w:rsidRDefault="006C1BFA" w:rsidP="006C1BFA">
            <w:pPr>
              <w:spacing w:after="0" w:line="240" w:lineRule="auto"/>
              <w:contextualSpacing/>
              <w:rPr>
                <w:rFonts w:ascii="Cambria" w:eastAsia="Cambria" w:hAnsi="Cambria" w:cs="Cambria"/>
                <w:color w:val="000000"/>
                <w:sz w:val="24"/>
                <w:szCs w:val="24"/>
              </w:rPr>
            </w:pPr>
          </w:p>
        </w:tc>
      </w:tr>
      <w:tr w:rsidR="007C1716" w:rsidRPr="00FA7D6F" w:rsidTr="00534F46">
        <w:tc>
          <w:tcPr>
            <w:tcW w:w="1885" w:type="dxa"/>
          </w:tcPr>
          <w:p w:rsidR="007C1716" w:rsidRDefault="007C1716" w:rsidP="006C1BFA">
            <w:pPr>
              <w:spacing w:after="0" w:line="240" w:lineRule="auto"/>
              <w:contextualSpacing/>
              <w:rPr>
                <w:rFonts w:ascii="Cambria" w:eastAsia="Cambria" w:hAnsi="Cambria" w:cs="Cambria"/>
                <w:color w:val="000000"/>
                <w:sz w:val="24"/>
                <w:szCs w:val="24"/>
              </w:rPr>
            </w:pPr>
          </w:p>
        </w:tc>
        <w:tc>
          <w:tcPr>
            <w:tcW w:w="5400" w:type="dxa"/>
          </w:tcPr>
          <w:p w:rsidR="007C1716" w:rsidRDefault="007C1716" w:rsidP="006C1BFA">
            <w:pPr>
              <w:spacing w:after="0" w:line="240" w:lineRule="auto"/>
              <w:contextualSpacing/>
              <w:rPr>
                <w:rFonts w:ascii="Cambria" w:eastAsia="Cambria" w:hAnsi="Cambria" w:cs="Cambria"/>
                <w:color w:val="000000"/>
                <w:sz w:val="24"/>
                <w:szCs w:val="24"/>
              </w:rPr>
            </w:pPr>
          </w:p>
        </w:tc>
        <w:tc>
          <w:tcPr>
            <w:tcW w:w="3510" w:type="dxa"/>
          </w:tcPr>
          <w:p w:rsidR="007C1716" w:rsidRDefault="007C1716" w:rsidP="006C1BFA">
            <w:pPr>
              <w:spacing w:after="0" w:line="240" w:lineRule="auto"/>
              <w:contextualSpacing/>
              <w:rPr>
                <w:rFonts w:ascii="Cambria" w:eastAsia="Cambria" w:hAnsi="Cambria" w:cs="Cambria"/>
                <w:color w:val="000000"/>
                <w:sz w:val="24"/>
                <w:szCs w:val="24"/>
              </w:rPr>
            </w:pPr>
          </w:p>
        </w:tc>
      </w:tr>
      <w:tr w:rsidR="00534F46" w:rsidRPr="00FA7D6F" w:rsidTr="00534F46">
        <w:tc>
          <w:tcPr>
            <w:tcW w:w="1885" w:type="dxa"/>
          </w:tcPr>
          <w:p w:rsidR="00534F46" w:rsidRDefault="00534F46" w:rsidP="006C1BFA">
            <w:pPr>
              <w:spacing w:after="0" w:line="240" w:lineRule="auto"/>
              <w:contextualSpacing/>
              <w:rPr>
                <w:rFonts w:ascii="Cambria" w:eastAsia="Cambria" w:hAnsi="Cambria" w:cs="Cambria"/>
                <w:color w:val="000000"/>
                <w:sz w:val="24"/>
                <w:szCs w:val="24"/>
              </w:rPr>
            </w:pPr>
            <w:r>
              <w:rPr>
                <w:rFonts w:ascii="Cambria" w:eastAsia="Cambria" w:hAnsi="Cambria" w:cs="Cambria"/>
                <w:color w:val="000000"/>
                <w:sz w:val="24"/>
                <w:szCs w:val="24"/>
              </w:rPr>
              <w:t>Next Six Months</w:t>
            </w:r>
          </w:p>
        </w:tc>
        <w:tc>
          <w:tcPr>
            <w:tcW w:w="5400" w:type="dxa"/>
          </w:tcPr>
          <w:p w:rsidR="00534F46" w:rsidRDefault="00534F46" w:rsidP="00534F46">
            <w:pPr>
              <w:spacing w:after="0" w:line="240" w:lineRule="auto"/>
              <w:contextualSpacing/>
              <w:rPr>
                <w:rFonts w:ascii="Cambria" w:eastAsia="Cambria" w:hAnsi="Cambria" w:cs="Cambria"/>
                <w:color w:val="000000"/>
                <w:sz w:val="24"/>
                <w:szCs w:val="24"/>
              </w:rPr>
            </w:pPr>
            <w:r>
              <w:rPr>
                <w:rFonts w:ascii="Cambria" w:eastAsia="Cambria" w:hAnsi="Cambria" w:cs="Cambria"/>
                <w:color w:val="000000"/>
                <w:sz w:val="24"/>
                <w:szCs w:val="24"/>
              </w:rPr>
              <w:t xml:space="preserve">Create Newsletter of Communications and Information. </w:t>
            </w:r>
          </w:p>
          <w:p w:rsidR="00534F46" w:rsidRDefault="00534F46" w:rsidP="000639AA">
            <w:pPr>
              <w:spacing w:after="0" w:line="240" w:lineRule="auto"/>
              <w:contextualSpacing/>
              <w:rPr>
                <w:rFonts w:ascii="Cambria" w:eastAsia="Cambria" w:hAnsi="Cambria" w:cs="Cambria"/>
                <w:color w:val="000000"/>
                <w:sz w:val="24"/>
                <w:szCs w:val="24"/>
              </w:rPr>
            </w:pPr>
          </w:p>
          <w:p w:rsidR="00534F46" w:rsidRDefault="00534F46" w:rsidP="00534F46">
            <w:pPr>
              <w:spacing w:after="0" w:line="240" w:lineRule="auto"/>
              <w:contextualSpacing/>
              <w:rPr>
                <w:rFonts w:ascii="Cambria" w:eastAsia="Cambria" w:hAnsi="Cambria" w:cs="Cambria"/>
                <w:color w:val="000000"/>
                <w:sz w:val="24"/>
                <w:szCs w:val="24"/>
              </w:rPr>
            </w:pPr>
            <w:r>
              <w:rPr>
                <w:rFonts w:ascii="Cambria" w:eastAsia="Cambria" w:hAnsi="Cambria" w:cs="Cambria"/>
                <w:color w:val="000000"/>
                <w:sz w:val="24"/>
                <w:szCs w:val="24"/>
              </w:rPr>
              <w:t xml:space="preserve">  </w:t>
            </w:r>
            <w:r>
              <w:rPr>
                <w:rFonts w:ascii="Cambria" w:eastAsia="Cambria" w:hAnsi="Cambria" w:cs="Cambria"/>
                <w:color w:val="000000"/>
                <w:sz w:val="24"/>
                <w:szCs w:val="24"/>
              </w:rPr>
              <w:t xml:space="preserve">Focus: Group should think about what it wants to see happen and focus on the “big picture – successful goals.” </w:t>
            </w:r>
          </w:p>
          <w:p w:rsidR="00534F46" w:rsidRDefault="00534F46" w:rsidP="00534F46">
            <w:pPr>
              <w:spacing w:after="0" w:line="240" w:lineRule="auto"/>
              <w:contextualSpacing/>
              <w:rPr>
                <w:rFonts w:ascii="Cambria" w:eastAsia="Cambria" w:hAnsi="Cambria" w:cs="Cambria"/>
                <w:color w:val="000000"/>
                <w:sz w:val="24"/>
                <w:szCs w:val="24"/>
              </w:rPr>
            </w:pPr>
          </w:p>
          <w:p w:rsidR="00534F46" w:rsidRDefault="00534F46" w:rsidP="006C1BFA">
            <w:pPr>
              <w:spacing w:after="0" w:line="240" w:lineRule="auto"/>
              <w:contextualSpacing/>
              <w:rPr>
                <w:rFonts w:ascii="Cambria" w:eastAsia="Cambria" w:hAnsi="Cambria" w:cs="Cambria"/>
                <w:color w:val="000000"/>
                <w:sz w:val="24"/>
                <w:szCs w:val="24"/>
              </w:rPr>
            </w:pPr>
          </w:p>
        </w:tc>
        <w:tc>
          <w:tcPr>
            <w:tcW w:w="3510" w:type="dxa"/>
          </w:tcPr>
          <w:p w:rsidR="00534F46" w:rsidRDefault="00534F46" w:rsidP="00534F46">
            <w:pPr>
              <w:spacing w:after="0" w:line="240" w:lineRule="auto"/>
              <w:contextualSpacing/>
              <w:rPr>
                <w:rFonts w:ascii="Cambria" w:eastAsia="Cambria" w:hAnsi="Cambria" w:cs="Cambria"/>
                <w:color w:val="000000"/>
                <w:sz w:val="24"/>
                <w:szCs w:val="24"/>
              </w:rPr>
            </w:pPr>
            <w:r>
              <w:rPr>
                <w:rFonts w:ascii="Cambria" w:eastAsia="Cambria" w:hAnsi="Cambria" w:cs="Cambria"/>
                <w:color w:val="000000"/>
                <w:sz w:val="24"/>
                <w:szCs w:val="24"/>
              </w:rPr>
              <w:t>Susan will format a communications newsletter. Terri will bring a template with SOC Coordinators</w:t>
            </w:r>
          </w:p>
          <w:p w:rsidR="00534F46" w:rsidRDefault="00534F46" w:rsidP="00534F46">
            <w:pPr>
              <w:spacing w:after="0" w:line="240" w:lineRule="auto"/>
              <w:contextualSpacing/>
              <w:rPr>
                <w:rFonts w:ascii="Cambria" w:eastAsia="Cambria" w:hAnsi="Cambria" w:cs="Cambria"/>
                <w:color w:val="000000"/>
                <w:sz w:val="24"/>
                <w:szCs w:val="24"/>
              </w:rPr>
            </w:pPr>
            <w:r>
              <w:rPr>
                <w:rFonts w:ascii="Cambria" w:eastAsia="Cambria" w:hAnsi="Cambria" w:cs="Cambria"/>
                <w:color w:val="000000"/>
                <w:sz w:val="24"/>
                <w:szCs w:val="24"/>
              </w:rPr>
              <w:t>Joe will provide statewide list of Behavior Liaisons</w:t>
            </w:r>
          </w:p>
          <w:p w:rsidR="00534F46" w:rsidRDefault="00534F46" w:rsidP="007476B4">
            <w:pPr>
              <w:spacing w:after="0" w:line="240" w:lineRule="auto"/>
              <w:contextualSpacing/>
              <w:rPr>
                <w:rFonts w:ascii="Cambria" w:eastAsia="Cambria" w:hAnsi="Cambria" w:cs="Cambria"/>
                <w:color w:val="000000"/>
                <w:sz w:val="24"/>
                <w:szCs w:val="24"/>
              </w:rPr>
            </w:pPr>
          </w:p>
        </w:tc>
      </w:tr>
      <w:tr w:rsidR="00534F46" w:rsidRPr="00FA7D6F" w:rsidTr="00534F46">
        <w:tc>
          <w:tcPr>
            <w:tcW w:w="1885" w:type="dxa"/>
          </w:tcPr>
          <w:p w:rsidR="00534F46" w:rsidRDefault="00534F46" w:rsidP="000639AA">
            <w:pPr>
              <w:spacing w:after="0" w:line="240" w:lineRule="auto"/>
              <w:contextualSpacing/>
              <w:rPr>
                <w:rFonts w:ascii="Cambria" w:eastAsia="Cambria" w:hAnsi="Cambria" w:cs="Cambria"/>
                <w:color w:val="000000"/>
                <w:sz w:val="24"/>
                <w:szCs w:val="24"/>
              </w:rPr>
            </w:pPr>
          </w:p>
        </w:tc>
        <w:tc>
          <w:tcPr>
            <w:tcW w:w="5400" w:type="dxa"/>
          </w:tcPr>
          <w:p w:rsidR="00534F46" w:rsidRDefault="00534F46" w:rsidP="00534F46">
            <w:pPr>
              <w:spacing w:after="0" w:line="240" w:lineRule="auto"/>
              <w:contextualSpacing/>
              <w:rPr>
                <w:rFonts w:ascii="Cambria" w:eastAsia="Cambria" w:hAnsi="Cambria" w:cs="Cambria"/>
                <w:color w:val="000000"/>
                <w:sz w:val="24"/>
                <w:szCs w:val="24"/>
              </w:rPr>
            </w:pPr>
            <w:r>
              <w:rPr>
                <w:rFonts w:ascii="Cambria" w:eastAsia="Cambria" w:hAnsi="Cambria" w:cs="Cambria"/>
                <w:color w:val="000000"/>
                <w:sz w:val="24"/>
                <w:szCs w:val="24"/>
              </w:rPr>
              <w:t>What should be in the newsletter:</w:t>
            </w:r>
            <w:r>
              <w:rPr>
                <w:rFonts w:ascii="Cambria" w:eastAsia="Cambria" w:hAnsi="Cambria" w:cs="Cambria"/>
                <w:color w:val="000000"/>
                <w:sz w:val="24"/>
                <w:szCs w:val="24"/>
              </w:rPr>
              <w:t xml:space="preserve"> </w:t>
            </w:r>
          </w:p>
          <w:p w:rsidR="00534F46" w:rsidRDefault="00534F46" w:rsidP="00534F46">
            <w:pPr>
              <w:spacing w:after="0" w:line="240" w:lineRule="auto"/>
              <w:contextualSpacing/>
              <w:rPr>
                <w:rFonts w:ascii="Cambria" w:eastAsia="Cambria" w:hAnsi="Cambria" w:cs="Cambria"/>
                <w:color w:val="000000"/>
                <w:sz w:val="24"/>
                <w:szCs w:val="24"/>
              </w:rPr>
            </w:pPr>
            <w:r>
              <w:rPr>
                <w:rFonts w:ascii="Cambria" w:eastAsia="Cambria" w:hAnsi="Cambria" w:cs="Cambria"/>
                <w:color w:val="000000"/>
                <w:sz w:val="24"/>
                <w:szCs w:val="24"/>
              </w:rPr>
              <w:t>Data source lists, ways to access and (1-page data sheet) by county</w:t>
            </w:r>
          </w:p>
          <w:p w:rsidR="00534F46" w:rsidRDefault="00534F46" w:rsidP="00534F46">
            <w:pPr>
              <w:spacing w:after="0" w:line="240" w:lineRule="auto"/>
              <w:contextualSpacing/>
              <w:rPr>
                <w:rFonts w:ascii="Cambria" w:eastAsia="Cambria" w:hAnsi="Cambria" w:cs="Cambria"/>
                <w:color w:val="000000"/>
                <w:sz w:val="24"/>
                <w:szCs w:val="24"/>
              </w:rPr>
            </w:pPr>
            <w:r>
              <w:rPr>
                <w:rFonts w:ascii="Cambria" w:eastAsia="Cambria" w:hAnsi="Cambria" w:cs="Cambria"/>
                <w:color w:val="000000"/>
                <w:sz w:val="24"/>
                <w:szCs w:val="24"/>
              </w:rPr>
              <w:t>Identify other Advocacy groups to partner with and advocate</w:t>
            </w:r>
          </w:p>
          <w:p w:rsidR="00534F46" w:rsidRDefault="00534F46" w:rsidP="00534F46">
            <w:pPr>
              <w:spacing w:after="0" w:line="240" w:lineRule="auto"/>
              <w:contextualSpacing/>
              <w:rPr>
                <w:rFonts w:ascii="Cambria" w:eastAsia="Cambria" w:hAnsi="Cambria" w:cs="Cambria"/>
                <w:color w:val="000000"/>
                <w:sz w:val="24"/>
                <w:szCs w:val="24"/>
              </w:rPr>
            </w:pPr>
            <w:r>
              <w:rPr>
                <w:rFonts w:ascii="Cambria" w:eastAsia="Cambria" w:hAnsi="Cambria" w:cs="Cambria"/>
                <w:color w:val="000000"/>
                <w:sz w:val="24"/>
                <w:szCs w:val="24"/>
              </w:rPr>
              <w:t>Status Updates will be provided in August</w:t>
            </w:r>
          </w:p>
        </w:tc>
        <w:tc>
          <w:tcPr>
            <w:tcW w:w="3510" w:type="dxa"/>
          </w:tcPr>
          <w:p w:rsidR="00534F46" w:rsidRDefault="00534F46" w:rsidP="007476B4">
            <w:pPr>
              <w:spacing w:after="0" w:line="240" w:lineRule="auto"/>
              <w:contextualSpacing/>
              <w:rPr>
                <w:rFonts w:ascii="Cambria" w:eastAsia="Cambria" w:hAnsi="Cambria" w:cs="Cambria"/>
                <w:color w:val="000000"/>
                <w:sz w:val="24"/>
                <w:szCs w:val="24"/>
              </w:rPr>
            </w:pPr>
          </w:p>
        </w:tc>
      </w:tr>
      <w:tr w:rsidR="000639AA" w:rsidRPr="00FA7D6F" w:rsidTr="00534F46">
        <w:tc>
          <w:tcPr>
            <w:tcW w:w="1885" w:type="dxa"/>
          </w:tcPr>
          <w:p w:rsidR="000639AA" w:rsidRDefault="00FD58FA" w:rsidP="000639AA">
            <w:pPr>
              <w:spacing w:after="0" w:line="240" w:lineRule="auto"/>
              <w:contextualSpacing/>
              <w:rPr>
                <w:rFonts w:ascii="Cambria" w:eastAsia="Cambria" w:hAnsi="Cambria" w:cs="Cambria"/>
                <w:color w:val="000000"/>
                <w:sz w:val="24"/>
                <w:szCs w:val="24"/>
              </w:rPr>
            </w:pPr>
            <w:r>
              <w:rPr>
                <w:rFonts w:ascii="Cambria" w:eastAsia="Cambria" w:hAnsi="Cambria" w:cs="Cambria"/>
                <w:color w:val="000000"/>
                <w:sz w:val="24"/>
                <w:szCs w:val="24"/>
              </w:rPr>
              <w:t>By September</w:t>
            </w:r>
          </w:p>
        </w:tc>
        <w:tc>
          <w:tcPr>
            <w:tcW w:w="5400" w:type="dxa"/>
          </w:tcPr>
          <w:p w:rsidR="000639AA" w:rsidRDefault="00FD58FA" w:rsidP="000639AA">
            <w:pPr>
              <w:spacing w:after="0" w:line="240" w:lineRule="auto"/>
              <w:contextualSpacing/>
              <w:rPr>
                <w:rFonts w:ascii="Cambria" w:eastAsia="Cambria" w:hAnsi="Cambria" w:cs="Cambria"/>
                <w:color w:val="000000"/>
                <w:sz w:val="24"/>
                <w:szCs w:val="24"/>
              </w:rPr>
            </w:pPr>
            <w:r>
              <w:rPr>
                <w:rFonts w:ascii="Cambria" w:eastAsia="Cambria" w:hAnsi="Cambria" w:cs="Cambria"/>
                <w:color w:val="000000"/>
                <w:sz w:val="24"/>
                <w:szCs w:val="24"/>
              </w:rPr>
              <w:t>Finalize all Behavior Liaisons and School Personnel</w:t>
            </w:r>
          </w:p>
          <w:p w:rsidR="00FD58FA" w:rsidRDefault="00FD58FA" w:rsidP="000639AA">
            <w:pPr>
              <w:spacing w:after="0" w:line="240" w:lineRule="auto"/>
              <w:contextualSpacing/>
              <w:rPr>
                <w:rFonts w:ascii="Cambria" w:eastAsia="Cambria" w:hAnsi="Cambria" w:cs="Cambria"/>
                <w:color w:val="000000"/>
                <w:sz w:val="24"/>
                <w:szCs w:val="24"/>
              </w:rPr>
            </w:pPr>
            <w:r>
              <w:rPr>
                <w:rFonts w:ascii="Cambria" w:eastAsia="Cambria" w:hAnsi="Cambria" w:cs="Cambria"/>
                <w:color w:val="000000"/>
                <w:sz w:val="24"/>
                <w:szCs w:val="24"/>
              </w:rPr>
              <w:t>Bring resources from</w:t>
            </w:r>
            <w:r w:rsidR="00424639">
              <w:rPr>
                <w:rFonts w:ascii="Cambria" w:eastAsia="Cambria" w:hAnsi="Cambria" w:cs="Cambria"/>
                <w:color w:val="000000"/>
                <w:sz w:val="24"/>
                <w:szCs w:val="24"/>
              </w:rPr>
              <w:t xml:space="preserve"> upcoming </w:t>
            </w:r>
            <w:r>
              <w:rPr>
                <w:rFonts w:ascii="Cambria" w:eastAsia="Cambria" w:hAnsi="Cambria" w:cs="Cambria"/>
                <w:color w:val="000000"/>
                <w:sz w:val="24"/>
                <w:szCs w:val="24"/>
              </w:rPr>
              <w:t>forums</w:t>
            </w:r>
            <w:r w:rsidR="00424639">
              <w:rPr>
                <w:rFonts w:ascii="Cambria" w:eastAsia="Cambria" w:hAnsi="Cambria" w:cs="Cambria"/>
                <w:color w:val="000000"/>
                <w:sz w:val="24"/>
                <w:szCs w:val="24"/>
              </w:rPr>
              <w:t xml:space="preserve"> taking place between August and September. </w:t>
            </w:r>
          </w:p>
        </w:tc>
        <w:tc>
          <w:tcPr>
            <w:tcW w:w="3510" w:type="dxa"/>
          </w:tcPr>
          <w:p w:rsidR="000639AA" w:rsidRDefault="000639AA" w:rsidP="000639AA">
            <w:pPr>
              <w:spacing w:after="0" w:line="240" w:lineRule="auto"/>
              <w:contextualSpacing/>
              <w:rPr>
                <w:rFonts w:ascii="Cambria" w:eastAsia="Cambria" w:hAnsi="Cambria" w:cs="Cambria"/>
                <w:color w:val="000000"/>
                <w:sz w:val="24"/>
                <w:szCs w:val="24"/>
              </w:rPr>
            </w:pPr>
          </w:p>
        </w:tc>
      </w:tr>
      <w:tr w:rsidR="00FD58FA" w:rsidRPr="00FA7D6F" w:rsidTr="00534F46">
        <w:tc>
          <w:tcPr>
            <w:tcW w:w="1885" w:type="dxa"/>
          </w:tcPr>
          <w:p w:rsidR="00FD58FA" w:rsidRDefault="00FD58FA" w:rsidP="000639AA">
            <w:pPr>
              <w:spacing w:after="0" w:line="240" w:lineRule="auto"/>
              <w:contextualSpacing/>
              <w:rPr>
                <w:rFonts w:ascii="Cambria" w:eastAsia="Cambria" w:hAnsi="Cambria" w:cs="Cambria"/>
                <w:color w:val="000000"/>
                <w:sz w:val="24"/>
                <w:szCs w:val="24"/>
              </w:rPr>
            </w:pPr>
          </w:p>
        </w:tc>
        <w:tc>
          <w:tcPr>
            <w:tcW w:w="5400" w:type="dxa"/>
          </w:tcPr>
          <w:p w:rsidR="00FD58FA" w:rsidRDefault="0091048F" w:rsidP="000639AA">
            <w:pPr>
              <w:spacing w:after="0" w:line="240" w:lineRule="auto"/>
              <w:contextualSpacing/>
              <w:rPr>
                <w:rFonts w:ascii="Cambria" w:eastAsia="Cambria" w:hAnsi="Cambria" w:cs="Cambria"/>
                <w:color w:val="000000"/>
                <w:sz w:val="24"/>
                <w:szCs w:val="24"/>
              </w:rPr>
            </w:pPr>
            <w:r>
              <w:rPr>
                <w:sz w:val="24"/>
                <w:szCs w:val="24"/>
              </w:rPr>
              <w:t>Action: Increase youth and young adult engagement.</w:t>
            </w:r>
          </w:p>
        </w:tc>
        <w:tc>
          <w:tcPr>
            <w:tcW w:w="3510" w:type="dxa"/>
          </w:tcPr>
          <w:p w:rsidR="00FD58FA" w:rsidRDefault="00FD58FA" w:rsidP="000639AA">
            <w:pPr>
              <w:spacing w:after="0" w:line="240" w:lineRule="auto"/>
              <w:contextualSpacing/>
              <w:rPr>
                <w:rFonts w:ascii="Cambria" w:eastAsia="Cambria" w:hAnsi="Cambria" w:cs="Cambria"/>
                <w:color w:val="000000"/>
                <w:sz w:val="24"/>
                <w:szCs w:val="24"/>
              </w:rPr>
            </w:pPr>
          </w:p>
        </w:tc>
      </w:tr>
      <w:tr w:rsidR="00FD58FA" w:rsidRPr="00FA7D6F" w:rsidTr="00534F46">
        <w:tc>
          <w:tcPr>
            <w:tcW w:w="1885" w:type="dxa"/>
          </w:tcPr>
          <w:p w:rsidR="00FD58FA" w:rsidRDefault="00FD58FA" w:rsidP="000639AA">
            <w:pPr>
              <w:spacing w:after="0" w:line="240" w:lineRule="auto"/>
              <w:contextualSpacing/>
              <w:rPr>
                <w:rFonts w:ascii="Cambria" w:eastAsia="Cambria" w:hAnsi="Cambria" w:cs="Cambria"/>
                <w:color w:val="000000"/>
                <w:sz w:val="24"/>
                <w:szCs w:val="24"/>
              </w:rPr>
            </w:pPr>
          </w:p>
        </w:tc>
        <w:tc>
          <w:tcPr>
            <w:tcW w:w="5400" w:type="dxa"/>
          </w:tcPr>
          <w:p w:rsidR="00FD58FA" w:rsidRDefault="00FD58FA" w:rsidP="000639AA">
            <w:pPr>
              <w:spacing w:after="0" w:line="240" w:lineRule="auto"/>
              <w:contextualSpacing/>
              <w:rPr>
                <w:rFonts w:ascii="Cambria" w:eastAsia="Cambria" w:hAnsi="Cambria" w:cs="Cambria"/>
                <w:color w:val="000000"/>
                <w:sz w:val="24"/>
                <w:szCs w:val="24"/>
              </w:rPr>
            </w:pPr>
          </w:p>
        </w:tc>
        <w:tc>
          <w:tcPr>
            <w:tcW w:w="3510" w:type="dxa"/>
          </w:tcPr>
          <w:p w:rsidR="00FD58FA" w:rsidRDefault="00FD58FA" w:rsidP="000639AA">
            <w:pPr>
              <w:spacing w:after="0" w:line="240" w:lineRule="auto"/>
              <w:contextualSpacing/>
              <w:rPr>
                <w:rFonts w:ascii="Cambria" w:eastAsia="Cambria" w:hAnsi="Cambria" w:cs="Cambria"/>
                <w:color w:val="000000"/>
                <w:sz w:val="24"/>
                <w:szCs w:val="24"/>
              </w:rPr>
            </w:pPr>
          </w:p>
        </w:tc>
      </w:tr>
    </w:tbl>
    <w:p w:rsidR="00FA7D6F" w:rsidRPr="00FA7D6F" w:rsidRDefault="00FA7D6F" w:rsidP="00FA7D6F">
      <w:pPr>
        <w:spacing w:after="0" w:line="240" w:lineRule="auto"/>
        <w:rPr>
          <w:rFonts w:ascii="Cambria" w:eastAsia="Cambria" w:hAnsi="Cambria" w:cs="Cambria"/>
          <w:color w:val="000000"/>
          <w:sz w:val="24"/>
          <w:szCs w:val="24"/>
        </w:rPr>
      </w:pPr>
    </w:p>
    <w:p w:rsidR="00FA7D6F" w:rsidRPr="00FA7D6F" w:rsidRDefault="00FA7D6F" w:rsidP="00FA7D6F">
      <w:pPr>
        <w:spacing w:after="0" w:line="240" w:lineRule="auto"/>
        <w:rPr>
          <w:rFonts w:ascii="Cambria" w:eastAsia="Cambria" w:hAnsi="Cambria" w:cs="Cambria"/>
          <w:color w:val="000000"/>
          <w:sz w:val="24"/>
          <w:szCs w:val="24"/>
        </w:rPr>
      </w:pPr>
    </w:p>
    <w:p w:rsidR="000D1DF6" w:rsidRDefault="000D1DF6"/>
    <w:p w:rsidR="00FD58FA" w:rsidRDefault="00FD58FA"/>
    <w:p w:rsidR="00FD58FA" w:rsidRDefault="00FD58FA"/>
    <w:p w:rsidR="00FD58FA" w:rsidRDefault="00FD58FA"/>
    <w:p w:rsidR="00FD58FA" w:rsidRDefault="00FD58FA"/>
    <w:p w:rsidR="00FD58FA" w:rsidRDefault="00FD58FA"/>
    <w:p w:rsidR="00FD58FA" w:rsidRDefault="00FD58FA"/>
    <w:p w:rsidR="00FD58FA" w:rsidRDefault="00FD58FA"/>
    <w:p w:rsidR="00FD58FA" w:rsidRDefault="00FD58FA"/>
    <w:p w:rsidR="00FD58FA" w:rsidRDefault="00FD58FA"/>
    <w:p w:rsidR="00FD58FA" w:rsidRDefault="00FD58FA"/>
    <w:p w:rsidR="00FD58FA" w:rsidRDefault="00FD58FA"/>
    <w:p w:rsidR="00FD58FA" w:rsidRDefault="00FD58FA"/>
    <w:p w:rsidR="00FD58FA" w:rsidRDefault="00FD58FA"/>
    <w:p w:rsidR="00FD58FA" w:rsidRDefault="00FD58FA"/>
    <w:p w:rsidR="00FD58FA" w:rsidRDefault="00FD58FA"/>
    <w:p w:rsidR="00FD58FA" w:rsidRDefault="00FD58FA"/>
    <w:p w:rsidR="00FD58FA" w:rsidRDefault="00FD58FA"/>
    <w:p w:rsidR="00FD58FA" w:rsidRDefault="00FD58FA"/>
    <w:p w:rsidR="00387744" w:rsidRDefault="00387744">
      <w:pPr>
        <w:rPr>
          <w:sz w:val="24"/>
          <w:szCs w:val="24"/>
        </w:rPr>
        <w:sectPr w:rsidR="00387744" w:rsidSect="00424639">
          <w:pgSz w:w="15840" w:h="12240" w:orient="landscape" w:code="1"/>
          <w:pgMar w:top="1440" w:right="1440" w:bottom="1440" w:left="1440" w:header="720" w:footer="720" w:gutter="0"/>
          <w:pgNumType w:start="1"/>
          <w:cols w:space="720"/>
          <w:docGrid w:linePitch="326"/>
        </w:sectPr>
      </w:pPr>
    </w:p>
    <w:p w:rsidR="00FD58FA" w:rsidRPr="00387744" w:rsidRDefault="00FD58FA">
      <w:pPr>
        <w:rPr>
          <w:sz w:val="28"/>
          <w:szCs w:val="28"/>
        </w:rPr>
      </w:pPr>
      <w:r w:rsidRPr="00387744">
        <w:rPr>
          <w:sz w:val="28"/>
          <w:szCs w:val="28"/>
        </w:rPr>
        <w:lastRenderedPageBreak/>
        <w:t>Other Notes:</w:t>
      </w:r>
    </w:p>
    <w:p w:rsidR="00424639" w:rsidRPr="00387744" w:rsidRDefault="00424639">
      <w:pPr>
        <w:rPr>
          <w:sz w:val="28"/>
          <w:szCs w:val="28"/>
        </w:rPr>
      </w:pPr>
      <w:r w:rsidRPr="00387744">
        <w:rPr>
          <w:sz w:val="28"/>
          <w:szCs w:val="28"/>
        </w:rPr>
        <w:t>Gerri attended collaboration in Johnson County. SOC sub-committee could have exhibit table using small bits as attention-getters to open conversation about mental health. Gerri will contact JoAnne and Stacy about the possibility of an exhibit table.</w:t>
      </w:r>
      <w:r w:rsidR="00FC5059" w:rsidRPr="00387744">
        <w:rPr>
          <w:sz w:val="28"/>
          <w:szCs w:val="28"/>
        </w:rPr>
        <w:t xml:space="preserve"> She also gave an update on the Independent Living Conference that will take place in April 2018.  She mentioned opportunities for youth to attend. This program assists children who may have problems with cognitive learning and intellectual issues.</w:t>
      </w:r>
    </w:p>
    <w:p w:rsidR="00424639" w:rsidRPr="00387744" w:rsidRDefault="00424639">
      <w:pPr>
        <w:rPr>
          <w:sz w:val="28"/>
          <w:szCs w:val="28"/>
        </w:rPr>
      </w:pPr>
      <w:r w:rsidRPr="00387744">
        <w:rPr>
          <w:sz w:val="28"/>
          <w:szCs w:val="28"/>
        </w:rPr>
        <w:t>Richard said the Opioid Conference is a good crisis prevention avenue. The Governor and attorney general will be in attendance. We should make sure we are aware of other coalitions.</w:t>
      </w:r>
    </w:p>
    <w:p w:rsidR="00424639" w:rsidRPr="00387744" w:rsidRDefault="00424639">
      <w:pPr>
        <w:rPr>
          <w:sz w:val="28"/>
          <w:szCs w:val="28"/>
        </w:rPr>
      </w:pPr>
      <w:r w:rsidRPr="00387744">
        <w:rPr>
          <w:sz w:val="28"/>
          <w:szCs w:val="28"/>
        </w:rPr>
        <w:t>Terri suggested that Gerri email Terri Reichardt as part of the SOC team. There is possibility that some funding is left from the SOC grant that may help to offset costs of marketing materials for exhibit table.</w:t>
      </w:r>
    </w:p>
    <w:p w:rsidR="00424639" w:rsidRPr="00387744" w:rsidRDefault="00424639">
      <w:pPr>
        <w:rPr>
          <w:sz w:val="28"/>
          <w:szCs w:val="28"/>
        </w:rPr>
      </w:pPr>
      <w:r w:rsidRPr="00387744">
        <w:rPr>
          <w:sz w:val="28"/>
          <w:szCs w:val="28"/>
        </w:rPr>
        <w:t xml:space="preserve">The State </w:t>
      </w:r>
      <w:r w:rsidR="003B3B38">
        <w:rPr>
          <w:sz w:val="28"/>
          <w:szCs w:val="28"/>
        </w:rPr>
        <w:t xml:space="preserve">Collaborative requested </w:t>
      </w:r>
      <w:r w:rsidRPr="00387744">
        <w:rPr>
          <w:sz w:val="28"/>
          <w:szCs w:val="28"/>
        </w:rPr>
        <w:t xml:space="preserve">the sub-committee to identify </w:t>
      </w:r>
      <w:r w:rsidR="008214A0" w:rsidRPr="008214A0">
        <w:rPr>
          <w:sz w:val="28"/>
          <w:szCs w:val="28"/>
        </w:rPr>
        <w:t>a parent and youth to attend the conference</w:t>
      </w:r>
      <w:r w:rsidRPr="00387744">
        <w:rPr>
          <w:sz w:val="28"/>
          <w:szCs w:val="28"/>
        </w:rPr>
        <w:t xml:space="preserve"> in October.  Susan asked about other standing meetings taking place at DPI.   We should focus our energy on regional institutes and sponsor youth participation.  Youth around the table – but we must first identify youth who are already involved.  Send youth and parents who are involved.</w:t>
      </w:r>
    </w:p>
    <w:p w:rsidR="00424639" w:rsidRPr="00387744" w:rsidRDefault="00424639">
      <w:pPr>
        <w:rPr>
          <w:sz w:val="28"/>
          <w:szCs w:val="28"/>
        </w:rPr>
      </w:pPr>
      <w:r w:rsidRPr="00387744">
        <w:rPr>
          <w:sz w:val="28"/>
          <w:szCs w:val="28"/>
        </w:rPr>
        <w:t xml:space="preserve">Joe said the Durham state collaborative had a </w:t>
      </w:r>
      <w:r w:rsidR="0091048F" w:rsidRPr="00387744">
        <w:rPr>
          <w:sz w:val="28"/>
          <w:szCs w:val="28"/>
        </w:rPr>
        <w:t xml:space="preserve">youth speaker.  Need to make the connection with youth and families.  </w:t>
      </w:r>
    </w:p>
    <w:p w:rsidR="0091048F" w:rsidRPr="00387744" w:rsidRDefault="0091048F">
      <w:pPr>
        <w:rPr>
          <w:sz w:val="28"/>
          <w:szCs w:val="28"/>
        </w:rPr>
      </w:pPr>
      <w:r w:rsidRPr="00387744">
        <w:rPr>
          <w:sz w:val="28"/>
          <w:szCs w:val="28"/>
        </w:rPr>
        <w:t>Chandrika with Cardinal One said they are partnering with youth more.  Action: will create a one-page questionnaire offering opportunities for youth to speak.  We can use the family to talk about what happens if they were not involved with school based mental health programs.  What works and what does not work.</w:t>
      </w:r>
    </w:p>
    <w:p w:rsidR="0091048F" w:rsidRPr="00387744" w:rsidRDefault="0091048F">
      <w:pPr>
        <w:rPr>
          <w:sz w:val="28"/>
          <w:szCs w:val="28"/>
        </w:rPr>
      </w:pPr>
      <w:r w:rsidRPr="00387744">
        <w:rPr>
          <w:sz w:val="28"/>
          <w:szCs w:val="28"/>
        </w:rPr>
        <w:lastRenderedPageBreak/>
        <w:t xml:space="preserve">Amanda mentioned the Policy Down and Dirty.  Tap into social media.  </w:t>
      </w:r>
      <w:r w:rsidR="00FC5059" w:rsidRPr="00387744">
        <w:rPr>
          <w:sz w:val="28"/>
          <w:szCs w:val="28"/>
        </w:rPr>
        <w:t>Often s</w:t>
      </w:r>
      <w:r w:rsidRPr="00387744">
        <w:rPr>
          <w:sz w:val="28"/>
          <w:szCs w:val="28"/>
        </w:rPr>
        <w:t>tudents when not at school but at home</w:t>
      </w:r>
      <w:r w:rsidR="00FC5059" w:rsidRPr="00387744">
        <w:rPr>
          <w:sz w:val="28"/>
          <w:szCs w:val="28"/>
        </w:rPr>
        <w:t xml:space="preserve"> students are engaged in social media</w:t>
      </w:r>
      <w:r w:rsidRPr="00387744">
        <w:rPr>
          <w:sz w:val="28"/>
          <w:szCs w:val="28"/>
        </w:rPr>
        <w:t>.  There is a battle with social media.  This connection helps with strategies that can be used in the schools.</w:t>
      </w:r>
    </w:p>
    <w:p w:rsidR="0016477C" w:rsidRPr="00387744" w:rsidRDefault="00FC5059">
      <w:pPr>
        <w:rPr>
          <w:sz w:val="28"/>
          <w:szCs w:val="28"/>
        </w:rPr>
      </w:pPr>
      <w:r w:rsidRPr="00387744">
        <w:rPr>
          <w:sz w:val="28"/>
          <w:szCs w:val="28"/>
        </w:rPr>
        <w:t>Pam</w:t>
      </w:r>
      <w:r w:rsidR="004C22EA">
        <w:rPr>
          <w:sz w:val="28"/>
          <w:szCs w:val="28"/>
        </w:rPr>
        <w:t>ela</w:t>
      </w:r>
      <w:bookmarkStart w:id="0" w:name="_GoBack"/>
      <w:bookmarkEnd w:id="0"/>
      <w:r w:rsidRPr="00387744">
        <w:rPr>
          <w:sz w:val="28"/>
          <w:szCs w:val="28"/>
        </w:rPr>
        <w:t xml:space="preserve"> said the Sandhills area is working with DHHS offering a training class on youth mental health.  It’s a train the trai</w:t>
      </w:r>
      <w:r w:rsidR="0016477C" w:rsidRPr="00387744">
        <w:rPr>
          <w:sz w:val="28"/>
          <w:szCs w:val="28"/>
        </w:rPr>
        <w:t xml:space="preserve">ner service in Montgomery and </w:t>
      </w:r>
      <w:r w:rsidRPr="00387744">
        <w:rPr>
          <w:sz w:val="28"/>
          <w:szCs w:val="28"/>
        </w:rPr>
        <w:t>Randolph</w:t>
      </w:r>
      <w:r w:rsidR="0016477C" w:rsidRPr="00387744">
        <w:rPr>
          <w:sz w:val="28"/>
          <w:szCs w:val="28"/>
        </w:rPr>
        <w:t xml:space="preserve"> Counties along with DPI.  On August 17, Moore County is sponsoring a 2-day </w:t>
      </w:r>
      <w:r w:rsidR="00EC36A0" w:rsidRPr="00387744">
        <w:rPr>
          <w:sz w:val="28"/>
          <w:szCs w:val="28"/>
        </w:rPr>
        <w:t>work on</w:t>
      </w:r>
      <w:r w:rsidR="0016477C" w:rsidRPr="00387744">
        <w:rPr>
          <w:sz w:val="28"/>
          <w:szCs w:val="28"/>
        </w:rPr>
        <w:t xml:space="preserve"> Trauma Informed Care. Location is Southern Middle School.</w:t>
      </w:r>
    </w:p>
    <w:p w:rsidR="00387744" w:rsidRPr="00387744" w:rsidRDefault="00387744">
      <w:pPr>
        <w:rPr>
          <w:sz w:val="28"/>
          <w:szCs w:val="28"/>
        </w:rPr>
      </w:pPr>
      <w:r w:rsidRPr="00387744">
        <w:rPr>
          <w:sz w:val="28"/>
          <w:szCs w:val="28"/>
        </w:rPr>
        <w:t>After positive affirmations, the meeting adjourned at 2:30 pm.</w:t>
      </w:r>
    </w:p>
    <w:sectPr w:rsidR="00387744" w:rsidRPr="00387744" w:rsidSect="00387744">
      <w:pgSz w:w="15840" w:h="12240" w:orient="landscape" w:code="1"/>
      <w:pgMar w:top="1440" w:right="2160" w:bottom="1440" w:left="216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Questria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A33440"/>
    <w:multiLevelType w:val="hybridMultilevel"/>
    <w:tmpl w:val="01346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D6F"/>
    <w:rsid w:val="000245D7"/>
    <w:rsid w:val="000639AA"/>
    <w:rsid w:val="000D1DF6"/>
    <w:rsid w:val="000D2DF2"/>
    <w:rsid w:val="000E3169"/>
    <w:rsid w:val="0016477C"/>
    <w:rsid w:val="0017082E"/>
    <w:rsid w:val="00256E63"/>
    <w:rsid w:val="00387744"/>
    <w:rsid w:val="003B3B38"/>
    <w:rsid w:val="00424639"/>
    <w:rsid w:val="004C22EA"/>
    <w:rsid w:val="00534F46"/>
    <w:rsid w:val="00590D96"/>
    <w:rsid w:val="005A70FA"/>
    <w:rsid w:val="005B035C"/>
    <w:rsid w:val="006C1BFA"/>
    <w:rsid w:val="00784CDB"/>
    <w:rsid w:val="00787802"/>
    <w:rsid w:val="007C1716"/>
    <w:rsid w:val="007E31F3"/>
    <w:rsid w:val="008214A0"/>
    <w:rsid w:val="008518FC"/>
    <w:rsid w:val="008E4008"/>
    <w:rsid w:val="0091048F"/>
    <w:rsid w:val="00955A6A"/>
    <w:rsid w:val="009D022C"/>
    <w:rsid w:val="00A1002C"/>
    <w:rsid w:val="00B52429"/>
    <w:rsid w:val="00C56031"/>
    <w:rsid w:val="00CC11AB"/>
    <w:rsid w:val="00CC1886"/>
    <w:rsid w:val="00CD1BA5"/>
    <w:rsid w:val="00E37A87"/>
    <w:rsid w:val="00EC36A0"/>
    <w:rsid w:val="00F21841"/>
    <w:rsid w:val="00F74ABA"/>
    <w:rsid w:val="00FA651F"/>
    <w:rsid w:val="00FA7D6F"/>
    <w:rsid w:val="00FC5059"/>
    <w:rsid w:val="00FD5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67782"/>
  <w15:chartTrackingRefBased/>
  <w15:docId w15:val="{412D0573-8698-4271-A9C7-7C30F0FC1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8FC"/>
    <w:pPr>
      <w:ind w:left="720"/>
      <w:contextualSpacing/>
    </w:pPr>
  </w:style>
  <w:style w:type="paragraph" w:styleId="BalloonText">
    <w:name w:val="Balloon Text"/>
    <w:basedOn w:val="Normal"/>
    <w:link w:val="BalloonTextChar"/>
    <w:uiPriority w:val="99"/>
    <w:semiHidden/>
    <w:unhideWhenUsed/>
    <w:rsid w:val="003877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7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6</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Byrd</dc:creator>
  <cp:keywords/>
  <dc:description/>
  <cp:lastModifiedBy>Shelby Snead</cp:lastModifiedBy>
  <cp:revision>9</cp:revision>
  <cp:lastPrinted>2017-08-09T21:21:00Z</cp:lastPrinted>
  <dcterms:created xsi:type="dcterms:W3CDTF">2017-08-09T21:14:00Z</dcterms:created>
  <dcterms:modified xsi:type="dcterms:W3CDTF">2017-08-10T18:52:00Z</dcterms:modified>
</cp:coreProperties>
</file>