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428" w:rsidRPr="001D30A9" w:rsidRDefault="00047403" w:rsidP="00DC77E9">
      <w:r w:rsidRPr="001D30A9">
        <w:t>Area #9: School Based Mental Health</w:t>
      </w:r>
      <w:bookmarkStart w:id="0" w:name="_GoBack"/>
      <w:bookmarkEnd w:id="0"/>
    </w:p>
    <w:p w:rsidR="00047403" w:rsidRDefault="00047403" w:rsidP="00047403">
      <w:pPr>
        <w:pStyle w:val="ListParagraph"/>
        <w:numPr>
          <w:ilvl w:val="0"/>
          <w:numId w:val="1"/>
        </w:numPr>
      </w:pPr>
      <w:r>
        <w:t>Explore ways that public schools can access mental health services for their students and their families</w:t>
      </w:r>
    </w:p>
    <w:p w:rsidR="00047403" w:rsidRDefault="00047403" w:rsidP="00047403">
      <w:pPr>
        <w:pStyle w:val="ListParagraph"/>
        <w:numPr>
          <w:ilvl w:val="0"/>
          <w:numId w:val="1"/>
        </w:numPr>
      </w:pPr>
      <w:r>
        <w:t>Coordinate the behavioral health services that public students get in school, at home, and in the community</w:t>
      </w:r>
    </w:p>
    <w:tbl>
      <w:tblPr>
        <w:tblStyle w:val="TableGrid"/>
        <w:tblpPr w:leftFromText="180" w:rightFromText="180" w:vertAnchor="page" w:horzAnchor="margin" w:tblpY="3301"/>
        <w:tblW w:w="0" w:type="auto"/>
        <w:tblLook w:val="04A0" w:firstRow="1" w:lastRow="0" w:firstColumn="1" w:lastColumn="0" w:noHBand="0" w:noVBand="1"/>
      </w:tblPr>
      <w:tblGrid>
        <w:gridCol w:w="4669"/>
        <w:gridCol w:w="4851"/>
        <w:gridCol w:w="1815"/>
        <w:gridCol w:w="1615"/>
      </w:tblGrid>
      <w:tr w:rsidR="00047403" w:rsidTr="00BE3BD6">
        <w:trPr>
          <w:tblHeader/>
        </w:trPr>
        <w:tc>
          <w:tcPr>
            <w:tcW w:w="4669" w:type="dxa"/>
          </w:tcPr>
          <w:p w:rsidR="00047403" w:rsidRPr="00047403" w:rsidRDefault="00047403" w:rsidP="00047403">
            <w:pPr>
              <w:jc w:val="center"/>
              <w:rPr>
                <w:b/>
              </w:rPr>
            </w:pPr>
            <w:r w:rsidRPr="00047403">
              <w:rPr>
                <w:b/>
              </w:rPr>
              <w:t>Goal</w:t>
            </w:r>
          </w:p>
        </w:tc>
        <w:tc>
          <w:tcPr>
            <w:tcW w:w="4851" w:type="dxa"/>
          </w:tcPr>
          <w:p w:rsidR="00047403" w:rsidRPr="00047403" w:rsidRDefault="00047403" w:rsidP="00047403">
            <w:pPr>
              <w:jc w:val="center"/>
              <w:rPr>
                <w:b/>
              </w:rPr>
            </w:pPr>
            <w:r w:rsidRPr="00047403">
              <w:rPr>
                <w:b/>
              </w:rPr>
              <w:t>Measurable Outcome</w:t>
            </w:r>
            <w:r>
              <w:rPr>
                <w:b/>
              </w:rPr>
              <w:t>/Strategies</w:t>
            </w:r>
          </w:p>
        </w:tc>
        <w:tc>
          <w:tcPr>
            <w:tcW w:w="1815" w:type="dxa"/>
          </w:tcPr>
          <w:p w:rsidR="00047403" w:rsidRPr="00047403" w:rsidRDefault="00047403" w:rsidP="00047403">
            <w:pPr>
              <w:jc w:val="center"/>
              <w:rPr>
                <w:b/>
              </w:rPr>
            </w:pPr>
            <w:r w:rsidRPr="00047403">
              <w:rPr>
                <w:b/>
              </w:rPr>
              <w:t>Lead/Co-lead</w:t>
            </w:r>
          </w:p>
        </w:tc>
        <w:tc>
          <w:tcPr>
            <w:tcW w:w="1615" w:type="dxa"/>
          </w:tcPr>
          <w:p w:rsidR="00047403" w:rsidRPr="00047403" w:rsidRDefault="00047403" w:rsidP="00047403">
            <w:pPr>
              <w:jc w:val="center"/>
              <w:rPr>
                <w:b/>
              </w:rPr>
            </w:pPr>
            <w:r w:rsidRPr="00047403">
              <w:rPr>
                <w:b/>
              </w:rPr>
              <w:t>Time/Due Date</w:t>
            </w:r>
          </w:p>
        </w:tc>
      </w:tr>
      <w:tr w:rsidR="00047403" w:rsidTr="008F5700">
        <w:tc>
          <w:tcPr>
            <w:tcW w:w="4669" w:type="dxa"/>
          </w:tcPr>
          <w:p w:rsidR="00047403" w:rsidRPr="007A5725" w:rsidRDefault="00047403" w:rsidP="00047403">
            <w:pPr>
              <w:pStyle w:val="ListParagraph"/>
              <w:numPr>
                <w:ilvl w:val="0"/>
                <w:numId w:val="2"/>
              </w:numPr>
              <w:rPr>
                <w:b/>
              </w:rPr>
            </w:pPr>
            <w:r w:rsidRPr="007A5725">
              <w:rPr>
                <w:b/>
              </w:rPr>
              <w:t>Participation of decision-making school personnel (administrator/director or /coordinator level) in local collaborative and the school personnel most knowledgeable about the child/youth in Child and Family teams.</w:t>
            </w:r>
          </w:p>
        </w:tc>
        <w:tc>
          <w:tcPr>
            <w:tcW w:w="4851" w:type="dxa"/>
          </w:tcPr>
          <w:p w:rsidR="00047403" w:rsidRPr="00047403" w:rsidRDefault="00047403" w:rsidP="00047403">
            <w:pPr>
              <w:rPr>
                <w:i/>
              </w:rPr>
            </w:pPr>
            <w:r w:rsidRPr="00047403">
              <w:rPr>
                <w:b/>
                <w:u w:val="single"/>
              </w:rPr>
              <w:t xml:space="preserve">Strategy </w:t>
            </w:r>
            <w:r w:rsidR="008F2182">
              <w:rPr>
                <w:b/>
                <w:u w:val="single"/>
              </w:rPr>
              <w:t>1</w:t>
            </w:r>
            <w:r>
              <w:t xml:space="preserve">. Educate and advise the local collaborative on the need for school representation at local collaborative and need for school participation in Child &amp; Family Team meetings (CFTs) </w:t>
            </w:r>
            <w:r>
              <w:rPr>
                <w:i/>
              </w:rPr>
              <w:t>Representation: Local Administration /Director/Coordinator</w:t>
            </w:r>
          </w:p>
          <w:p w:rsidR="00047403" w:rsidRDefault="00047403" w:rsidP="00047403"/>
          <w:p w:rsidR="00047403" w:rsidRDefault="00047403" w:rsidP="00047403">
            <w:r w:rsidRPr="00047403">
              <w:rPr>
                <w:b/>
                <w:u w:val="single"/>
              </w:rPr>
              <w:t xml:space="preserve">Strategy </w:t>
            </w:r>
            <w:r w:rsidR="008F2182">
              <w:rPr>
                <w:b/>
                <w:u w:val="single"/>
              </w:rPr>
              <w:t>2</w:t>
            </w:r>
            <w:r>
              <w:t>.  Provide local SOC Coordinators /Collaborative members with school contact information for “decision-making” representatives to be invited to the local collaborative</w:t>
            </w:r>
          </w:p>
          <w:p w:rsidR="008F5700" w:rsidRDefault="008F5700" w:rsidP="00047403"/>
          <w:p w:rsidR="008F5700" w:rsidRPr="005927B1" w:rsidRDefault="008F5700" w:rsidP="00047403">
            <w:r>
              <w:rPr>
                <w:b/>
                <w:u w:val="single"/>
              </w:rPr>
              <w:t xml:space="preserve">Strategy </w:t>
            </w:r>
            <w:r w:rsidR="008F2182">
              <w:rPr>
                <w:b/>
                <w:u w:val="single"/>
              </w:rPr>
              <w:t>3</w:t>
            </w:r>
            <w:r w:rsidRPr="008F5700">
              <w:rPr>
                <w:b/>
                <w:u w:val="single"/>
              </w:rPr>
              <w:t>.</w:t>
            </w:r>
            <w:r w:rsidR="005927B1">
              <w:rPr>
                <w:b/>
                <w:u w:val="single"/>
              </w:rPr>
              <w:t xml:space="preserve"> </w:t>
            </w:r>
            <w:r w:rsidR="005927B1">
              <w:t>Share ideas and provide support on how to sustain school personnel representation in the local collaborative.</w:t>
            </w:r>
          </w:p>
        </w:tc>
        <w:tc>
          <w:tcPr>
            <w:tcW w:w="1815" w:type="dxa"/>
          </w:tcPr>
          <w:p w:rsidR="00047403" w:rsidRDefault="008F5700" w:rsidP="00047403">
            <w:r>
              <w:t xml:space="preserve">Terri Grant and </w:t>
            </w:r>
          </w:p>
          <w:p w:rsidR="008F5700" w:rsidRDefault="008F5700" w:rsidP="00047403">
            <w:r>
              <w:t>Joe Simmons</w:t>
            </w:r>
          </w:p>
          <w:p w:rsidR="008F5700" w:rsidRDefault="008F5700" w:rsidP="00047403">
            <w:r>
              <w:t>(via SOC Communication channels)</w:t>
            </w:r>
          </w:p>
        </w:tc>
        <w:tc>
          <w:tcPr>
            <w:tcW w:w="1615" w:type="dxa"/>
          </w:tcPr>
          <w:p w:rsidR="00047403" w:rsidRDefault="008F5700" w:rsidP="00047403">
            <w:r>
              <w:t>April 30, 2017</w:t>
            </w:r>
          </w:p>
        </w:tc>
      </w:tr>
      <w:tr w:rsidR="00047403" w:rsidTr="008F5700">
        <w:tc>
          <w:tcPr>
            <w:tcW w:w="4669" w:type="dxa"/>
          </w:tcPr>
          <w:p w:rsidR="00047403" w:rsidRDefault="00047403" w:rsidP="00047403"/>
        </w:tc>
        <w:tc>
          <w:tcPr>
            <w:tcW w:w="4851" w:type="dxa"/>
          </w:tcPr>
          <w:p w:rsidR="00047403" w:rsidRDefault="00047403" w:rsidP="00047403"/>
        </w:tc>
        <w:tc>
          <w:tcPr>
            <w:tcW w:w="1815" w:type="dxa"/>
          </w:tcPr>
          <w:p w:rsidR="00047403" w:rsidRDefault="00047403" w:rsidP="00047403"/>
        </w:tc>
        <w:tc>
          <w:tcPr>
            <w:tcW w:w="1615" w:type="dxa"/>
          </w:tcPr>
          <w:p w:rsidR="00047403" w:rsidRDefault="00047403" w:rsidP="00047403"/>
        </w:tc>
      </w:tr>
      <w:tr w:rsidR="00047403" w:rsidTr="008F5700">
        <w:tc>
          <w:tcPr>
            <w:tcW w:w="4669" w:type="dxa"/>
          </w:tcPr>
          <w:p w:rsidR="00047403" w:rsidRPr="00BE3BD6" w:rsidRDefault="007A5725" w:rsidP="00541FDE">
            <w:pPr>
              <w:pStyle w:val="ListParagraph"/>
              <w:numPr>
                <w:ilvl w:val="0"/>
                <w:numId w:val="2"/>
              </w:numPr>
              <w:rPr>
                <w:b/>
              </w:rPr>
            </w:pPr>
            <w:r w:rsidRPr="00BE3BD6">
              <w:rPr>
                <w:b/>
              </w:rPr>
              <w:t>State Collaborative SBMH Subcommittee will promote whole school, whole community, and whole child through implementing school-based mental health policy and programs at the state and local levels</w:t>
            </w:r>
          </w:p>
          <w:p w:rsidR="0082673A" w:rsidRPr="00BE3BD6" w:rsidRDefault="0082673A" w:rsidP="0082673A">
            <w:pPr>
              <w:rPr>
                <w:b/>
              </w:rPr>
            </w:pPr>
          </w:p>
          <w:p w:rsidR="0082673A" w:rsidRPr="00BE3BD6" w:rsidRDefault="0082673A" w:rsidP="0082673A">
            <w:pPr>
              <w:rPr>
                <w:b/>
              </w:rPr>
            </w:pPr>
          </w:p>
          <w:p w:rsidR="0082673A" w:rsidRPr="00BE3BD6" w:rsidRDefault="0082673A" w:rsidP="0082673A">
            <w:pPr>
              <w:rPr>
                <w:b/>
              </w:rPr>
            </w:pPr>
          </w:p>
          <w:p w:rsidR="0082673A" w:rsidRPr="00BE3BD6" w:rsidRDefault="0082673A" w:rsidP="0082673A">
            <w:pPr>
              <w:rPr>
                <w:b/>
              </w:rPr>
            </w:pPr>
          </w:p>
          <w:p w:rsidR="0082673A" w:rsidRPr="00BE3BD6" w:rsidRDefault="0082673A" w:rsidP="0082673A">
            <w:pPr>
              <w:rPr>
                <w:b/>
              </w:rPr>
            </w:pPr>
            <w:r w:rsidRPr="00BE3BD6">
              <w:rPr>
                <w:b/>
              </w:rPr>
              <w:lastRenderedPageBreak/>
              <w:t>Goal 2 continued</w:t>
            </w:r>
          </w:p>
        </w:tc>
        <w:tc>
          <w:tcPr>
            <w:tcW w:w="4851" w:type="dxa"/>
          </w:tcPr>
          <w:p w:rsidR="007A5725" w:rsidRDefault="007A5725" w:rsidP="00047403">
            <w:r w:rsidRPr="007A5725">
              <w:rPr>
                <w:b/>
                <w:u w:val="single"/>
              </w:rPr>
              <w:lastRenderedPageBreak/>
              <w:t xml:space="preserve">Strategy </w:t>
            </w:r>
            <w:r w:rsidR="0082673A">
              <w:rPr>
                <w:b/>
                <w:u w:val="single"/>
              </w:rPr>
              <w:t>1</w:t>
            </w:r>
            <w:r w:rsidRPr="007A5725">
              <w:rPr>
                <w:b/>
                <w:u w:val="single"/>
              </w:rPr>
              <w:t>:</w:t>
            </w:r>
            <w:r>
              <w:t xml:space="preserve"> </w:t>
            </w:r>
            <w:r w:rsidR="0082673A">
              <w:t xml:space="preserve">Provide training by </w:t>
            </w:r>
            <w:r w:rsidR="008F2182">
              <w:t>sponsoring</w:t>
            </w:r>
            <w:r>
              <w:t xml:space="preserve"> a regional learning Institute sponsored by the SBMH Collaborative </w:t>
            </w:r>
            <w:r w:rsidR="0082673A">
              <w:t>and CHCCS</w:t>
            </w:r>
            <w:r w:rsidR="008F2182">
              <w:t xml:space="preserve"> </w:t>
            </w:r>
          </w:p>
          <w:p w:rsidR="007A5725" w:rsidRDefault="007A5725" w:rsidP="00047403"/>
          <w:p w:rsidR="0082673A" w:rsidRDefault="007A5725" w:rsidP="00047403">
            <w:r w:rsidRPr="0082673A">
              <w:rPr>
                <w:b/>
                <w:u w:val="single"/>
              </w:rPr>
              <w:t xml:space="preserve">Strategy </w:t>
            </w:r>
            <w:r w:rsidR="0082673A">
              <w:rPr>
                <w:b/>
                <w:u w:val="single"/>
              </w:rPr>
              <w:t>2</w:t>
            </w:r>
            <w:r>
              <w:t xml:space="preserve">: </w:t>
            </w:r>
            <w:r w:rsidR="008F2182">
              <w:t xml:space="preserve">  Local collaboratives will identify key contacts who will serve as Liaison</w:t>
            </w:r>
          </w:p>
          <w:p w:rsidR="007A5725" w:rsidRDefault="007A5725" w:rsidP="00047403"/>
          <w:p w:rsidR="007A5725" w:rsidRDefault="007A5725" w:rsidP="00047403">
            <w:r w:rsidRPr="0082673A">
              <w:rPr>
                <w:b/>
                <w:u w:val="single"/>
              </w:rPr>
              <w:t xml:space="preserve">Strategy </w:t>
            </w:r>
            <w:r w:rsidR="0082673A">
              <w:rPr>
                <w:b/>
                <w:u w:val="single"/>
              </w:rPr>
              <w:t>3</w:t>
            </w:r>
            <w:r w:rsidR="008F2182">
              <w:t xml:space="preserve">: State Collaborative Subcommittee will provide technical assistance on identifying data and </w:t>
            </w:r>
            <w:r w:rsidR="008F2182">
              <w:lastRenderedPageBreak/>
              <w:t>resources for local communities to use to development services and monitor outcomes.</w:t>
            </w:r>
          </w:p>
          <w:p w:rsidR="008F2182" w:rsidRDefault="008F2182" w:rsidP="00047403">
            <w:pPr>
              <w:rPr>
                <w:b/>
                <w:u w:val="single"/>
              </w:rPr>
            </w:pPr>
          </w:p>
          <w:p w:rsidR="0082673A" w:rsidRPr="007A5725" w:rsidRDefault="0082673A" w:rsidP="00047403">
            <w:r w:rsidRPr="008F2182">
              <w:rPr>
                <w:b/>
                <w:u w:val="single"/>
              </w:rPr>
              <w:t>Strategy 4</w:t>
            </w:r>
            <w:r w:rsidRPr="008F2182">
              <w:rPr>
                <w:u w:val="single"/>
              </w:rPr>
              <w:t>:</w:t>
            </w:r>
            <w:r>
              <w:t xml:space="preserve"> </w:t>
            </w:r>
            <w:r w:rsidR="008F2182">
              <w:t xml:space="preserve">  State Collaborative will identify school mental collaborative efforts underway in their catchment area.</w:t>
            </w:r>
          </w:p>
        </w:tc>
        <w:tc>
          <w:tcPr>
            <w:tcW w:w="1815" w:type="dxa"/>
          </w:tcPr>
          <w:p w:rsidR="00047403" w:rsidRDefault="0082673A" w:rsidP="00047403">
            <w:r>
              <w:lastRenderedPageBreak/>
              <w:t>Joe/Libby</w:t>
            </w:r>
          </w:p>
          <w:p w:rsidR="0082673A" w:rsidRDefault="0082673A" w:rsidP="00047403"/>
          <w:p w:rsidR="0082673A" w:rsidRDefault="0082673A" w:rsidP="00047403"/>
          <w:p w:rsidR="0082673A" w:rsidRDefault="0082673A" w:rsidP="00047403">
            <w:r>
              <w:t xml:space="preserve">JoAnne </w:t>
            </w:r>
            <w:proofErr w:type="spellStart"/>
            <w:r>
              <w:t>Scaturra</w:t>
            </w:r>
            <w:proofErr w:type="spellEnd"/>
          </w:p>
          <w:p w:rsidR="0082673A" w:rsidRDefault="0082673A" w:rsidP="00047403"/>
          <w:p w:rsidR="0082673A" w:rsidRDefault="0082673A" w:rsidP="00047403"/>
          <w:p w:rsidR="0082673A" w:rsidRDefault="0082673A" w:rsidP="00047403">
            <w:r>
              <w:t>Susan Robinson</w:t>
            </w:r>
          </w:p>
          <w:p w:rsidR="0082673A" w:rsidRDefault="0082673A" w:rsidP="00047403"/>
          <w:p w:rsidR="0082673A" w:rsidRDefault="0082673A" w:rsidP="00047403"/>
          <w:p w:rsidR="0082673A" w:rsidRDefault="0082673A" w:rsidP="00047403"/>
          <w:p w:rsidR="0082673A" w:rsidRDefault="0082673A" w:rsidP="00047403"/>
        </w:tc>
        <w:tc>
          <w:tcPr>
            <w:tcW w:w="1615" w:type="dxa"/>
          </w:tcPr>
          <w:p w:rsidR="00047403" w:rsidRDefault="00047403" w:rsidP="00047403"/>
        </w:tc>
      </w:tr>
      <w:tr w:rsidR="00047403" w:rsidTr="008F5700">
        <w:tc>
          <w:tcPr>
            <w:tcW w:w="4669" w:type="dxa"/>
          </w:tcPr>
          <w:p w:rsidR="00047403" w:rsidRDefault="00047403" w:rsidP="00047403"/>
        </w:tc>
        <w:tc>
          <w:tcPr>
            <w:tcW w:w="4851" w:type="dxa"/>
          </w:tcPr>
          <w:p w:rsidR="00047403" w:rsidRDefault="008F2182" w:rsidP="00047403">
            <w:r w:rsidRPr="008F2182">
              <w:rPr>
                <w:b/>
                <w:u w:val="single"/>
              </w:rPr>
              <w:t>Strategy 5:</w:t>
            </w:r>
            <w:r>
              <w:t xml:space="preserve">  State Collaborative Subcommittee gather data from local collaborative and state and national technical assistance sources about issues, challenges, successes related to developing and sustaining viable school mental health partnerships and create communication strategies for sharing this information.</w:t>
            </w:r>
          </w:p>
        </w:tc>
        <w:tc>
          <w:tcPr>
            <w:tcW w:w="1815" w:type="dxa"/>
          </w:tcPr>
          <w:p w:rsidR="00047403" w:rsidRDefault="00047403" w:rsidP="00047403"/>
        </w:tc>
        <w:tc>
          <w:tcPr>
            <w:tcW w:w="1615" w:type="dxa"/>
          </w:tcPr>
          <w:p w:rsidR="00047403" w:rsidRDefault="00047403" w:rsidP="00047403"/>
        </w:tc>
      </w:tr>
      <w:tr w:rsidR="00047403" w:rsidTr="008F5700">
        <w:tc>
          <w:tcPr>
            <w:tcW w:w="4669" w:type="dxa"/>
          </w:tcPr>
          <w:p w:rsidR="00047403" w:rsidRDefault="00047403" w:rsidP="00047403"/>
        </w:tc>
        <w:tc>
          <w:tcPr>
            <w:tcW w:w="4851" w:type="dxa"/>
          </w:tcPr>
          <w:p w:rsidR="00047403" w:rsidRDefault="00047403" w:rsidP="00047403"/>
        </w:tc>
        <w:tc>
          <w:tcPr>
            <w:tcW w:w="1815" w:type="dxa"/>
          </w:tcPr>
          <w:p w:rsidR="00047403" w:rsidRDefault="00047403" w:rsidP="00047403"/>
        </w:tc>
        <w:tc>
          <w:tcPr>
            <w:tcW w:w="1615" w:type="dxa"/>
          </w:tcPr>
          <w:p w:rsidR="00047403" w:rsidRDefault="00047403" w:rsidP="00047403"/>
        </w:tc>
      </w:tr>
      <w:tr w:rsidR="00047403" w:rsidTr="008F5700">
        <w:tc>
          <w:tcPr>
            <w:tcW w:w="4669" w:type="dxa"/>
          </w:tcPr>
          <w:p w:rsidR="00047403" w:rsidRPr="00BE3BD6" w:rsidRDefault="00BE3BD6" w:rsidP="008F2182">
            <w:pPr>
              <w:pStyle w:val="ListParagraph"/>
              <w:numPr>
                <w:ilvl w:val="0"/>
                <w:numId w:val="2"/>
              </w:numPr>
              <w:rPr>
                <w:b/>
              </w:rPr>
            </w:pPr>
            <w:r w:rsidRPr="00BE3BD6">
              <w:rPr>
                <w:b/>
              </w:rPr>
              <w:t>Utilize the (State) Collaborative as a communication network to promote school-based mental health services.</w:t>
            </w:r>
          </w:p>
        </w:tc>
        <w:tc>
          <w:tcPr>
            <w:tcW w:w="4851" w:type="dxa"/>
          </w:tcPr>
          <w:p w:rsidR="00047403" w:rsidRDefault="00BE3BD6" w:rsidP="00047403">
            <w:r>
              <w:rPr>
                <w:b/>
                <w:u w:val="single"/>
              </w:rPr>
              <w:t>Strategy 1:</w:t>
            </w:r>
            <w:r>
              <w:t xml:space="preserve"> Inform communities of school mental health issues, initiatives, challenges and successes.</w:t>
            </w:r>
          </w:p>
          <w:p w:rsidR="00BE3BD6" w:rsidRDefault="00BE3BD6" w:rsidP="00047403"/>
          <w:p w:rsidR="00BE3BD6" w:rsidRDefault="00BE3BD6" w:rsidP="00047403">
            <w:r w:rsidRPr="008D6F6B">
              <w:rPr>
                <w:b/>
                <w:u w:val="single"/>
              </w:rPr>
              <w:t>Strategy 2</w:t>
            </w:r>
            <w:r>
              <w:t>: Provide information about school mental health.</w:t>
            </w:r>
          </w:p>
          <w:p w:rsidR="00BE3BD6" w:rsidRDefault="00BE3BD6" w:rsidP="00047403"/>
          <w:p w:rsidR="00BE3BD6" w:rsidRDefault="00BE3BD6" w:rsidP="00047403">
            <w:r w:rsidRPr="008D6F6B">
              <w:rPr>
                <w:b/>
                <w:u w:val="single"/>
              </w:rPr>
              <w:t>Strategy 3</w:t>
            </w:r>
            <w:r>
              <w:t>: Promote the use of data to develop services and review outcomes.</w:t>
            </w:r>
          </w:p>
          <w:p w:rsidR="00BE3BD6" w:rsidRDefault="00BE3BD6" w:rsidP="00047403"/>
          <w:p w:rsidR="00BE3BD6" w:rsidRPr="00BE3BD6" w:rsidRDefault="00BE3BD6" w:rsidP="00047403">
            <w:r w:rsidRPr="008D6F6B">
              <w:rPr>
                <w:b/>
                <w:u w:val="single"/>
              </w:rPr>
              <w:t>Strategy 4</w:t>
            </w:r>
            <w:r>
              <w:t>: Advocate for the establishment of local school based mental health subcommittees.</w:t>
            </w:r>
          </w:p>
        </w:tc>
        <w:tc>
          <w:tcPr>
            <w:tcW w:w="1815" w:type="dxa"/>
          </w:tcPr>
          <w:p w:rsidR="00047403" w:rsidRDefault="00047403" w:rsidP="00047403"/>
        </w:tc>
        <w:tc>
          <w:tcPr>
            <w:tcW w:w="1615" w:type="dxa"/>
          </w:tcPr>
          <w:p w:rsidR="00047403" w:rsidRDefault="00047403" w:rsidP="00047403"/>
        </w:tc>
      </w:tr>
      <w:tr w:rsidR="00047403" w:rsidTr="008F5700">
        <w:tc>
          <w:tcPr>
            <w:tcW w:w="4669" w:type="dxa"/>
          </w:tcPr>
          <w:p w:rsidR="00047403" w:rsidRDefault="00047403" w:rsidP="00047403"/>
        </w:tc>
        <w:tc>
          <w:tcPr>
            <w:tcW w:w="4851" w:type="dxa"/>
          </w:tcPr>
          <w:p w:rsidR="00047403" w:rsidRDefault="00047403" w:rsidP="00047403"/>
        </w:tc>
        <w:tc>
          <w:tcPr>
            <w:tcW w:w="1815" w:type="dxa"/>
          </w:tcPr>
          <w:p w:rsidR="00047403" w:rsidRDefault="00047403" w:rsidP="00047403"/>
        </w:tc>
        <w:tc>
          <w:tcPr>
            <w:tcW w:w="1615" w:type="dxa"/>
          </w:tcPr>
          <w:p w:rsidR="00047403" w:rsidRDefault="00047403" w:rsidP="00047403"/>
        </w:tc>
      </w:tr>
    </w:tbl>
    <w:p w:rsidR="00047403" w:rsidRDefault="00047403" w:rsidP="00047403">
      <w:pPr>
        <w:pStyle w:val="ListParagraph"/>
      </w:pPr>
    </w:p>
    <w:sectPr w:rsidR="00047403" w:rsidSect="00047403">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038" w:rsidRDefault="009C0038" w:rsidP="00047403">
      <w:pPr>
        <w:spacing w:after="0" w:line="240" w:lineRule="auto"/>
      </w:pPr>
      <w:r>
        <w:separator/>
      </w:r>
    </w:p>
  </w:endnote>
  <w:endnote w:type="continuationSeparator" w:id="0">
    <w:p w:rsidR="009C0038" w:rsidRDefault="009C0038" w:rsidP="00047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038" w:rsidRDefault="009C0038" w:rsidP="00047403">
      <w:pPr>
        <w:spacing w:after="0" w:line="240" w:lineRule="auto"/>
      </w:pPr>
      <w:r>
        <w:separator/>
      </w:r>
    </w:p>
  </w:footnote>
  <w:footnote w:type="continuationSeparator" w:id="0">
    <w:p w:rsidR="009C0038" w:rsidRDefault="009C0038" w:rsidP="000474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403" w:rsidRDefault="00047403" w:rsidP="001D30A9">
    <w:pPr>
      <w:pStyle w:val="Header"/>
    </w:pPr>
    <w:r>
      <w:t>2017 State Collaborative School Based Mental Health Goals (May 12, 2017)</w:t>
    </w:r>
  </w:p>
  <w:p w:rsidR="00047403" w:rsidRDefault="00047403">
    <w:pPr>
      <w:pStyle w:val="Header"/>
    </w:pPr>
  </w:p>
  <w:p w:rsidR="00047403" w:rsidRDefault="000474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31206"/>
    <w:multiLevelType w:val="hybridMultilevel"/>
    <w:tmpl w:val="3B52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211434"/>
    <w:multiLevelType w:val="hybridMultilevel"/>
    <w:tmpl w:val="164CD19C"/>
    <w:lvl w:ilvl="0" w:tplc="7152D25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4FF06ED"/>
    <w:multiLevelType w:val="hybridMultilevel"/>
    <w:tmpl w:val="C09A8C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403"/>
    <w:rsid w:val="00047403"/>
    <w:rsid w:val="00050F28"/>
    <w:rsid w:val="001D30A9"/>
    <w:rsid w:val="002720A1"/>
    <w:rsid w:val="00541FDE"/>
    <w:rsid w:val="005927B1"/>
    <w:rsid w:val="0071653D"/>
    <w:rsid w:val="007A209F"/>
    <w:rsid w:val="007A5725"/>
    <w:rsid w:val="0082673A"/>
    <w:rsid w:val="008D3516"/>
    <w:rsid w:val="008D6F6B"/>
    <w:rsid w:val="008F2182"/>
    <w:rsid w:val="008F5700"/>
    <w:rsid w:val="009C0038"/>
    <w:rsid w:val="00B03428"/>
    <w:rsid w:val="00BE3BD6"/>
    <w:rsid w:val="00BF6A08"/>
    <w:rsid w:val="00C10DB3"/>
    <w:rsid w:val="00DC77E9"/>
    <w:rsid w:val="00EC2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08EB5-9575-40C3-BC63-2B7B437D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7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7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403"/>
  </w:style>
  <w:style w:type="paragraph" w:styleId="Footer">
    <w:name w:val="footer"/>
    <w:basedOn w:val="Normal"/>
    <w:link w:val="FooterChar"/>
    <w:uiPriority w:val="99"/>
    <w:unhideWhenUsed/>
    <w:rsid w:val="00047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403"/>
  </w:style>
  <w:style w:type="paragraph" w:styleId="ListParagraph">
    <w:name w:val="List Paragraph"/>
    <w:basedOn w:val="Normal"/>
    <w:uiPriority w:val="34"/>
    <w:qFormat/>
    <w:rsid w:val="00047403"/>
    <w:pPr>
      <w:ind w:left="720"/>
      <w:contextualSpacing/>
    </w:pPr>
  </w:style>
  <w:style w:type="paragraph" w:styleId="BalloonText">
    <w:name w:val="Balloon Text"/>
    <w:basedOn w:val="Normal"/>
    <w:link w:val="BalloonTextChar"/>
    <w:uiPriority w:val="99"/>
    <w:semiHidden/>
    <w:unhideWhenUsed/>
    <w:rsid w:val="008D6F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F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Snead</dc:creator>
  <cp:keywords/>
  <dc:description/>
  <cp:lastModifiedBy>Stacy Justiss</cp:lastModifiedBy>
  <cp:revision>3</cp:revision>
  <cp:lastPrinted>2017-05-15T19:07:00Z</cp:lastPrinted>
  <dcterms:created xsi:type="dcterms:W3CDTF">2017-07-11T16:49:00Z</dcterms:created>
  <dcterms:modified xsi:type="dcterms:W3CDTF">2017-07-11T16:51:00Z</dcterms:modified>
</cp:coreProperties>
</file>