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556BD3C6"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C75784">
        <w:rPr>
          <w:rFonts w:ascii="Arial" w:hAnsi="Arial" w:cs="Arial"/>
          <w:b/>
          <w:bCs/>
          <w:sz w:val="24"/>
          <w:szCs w:val="24"/>
        </w:rPr>
        <w:t>December</w:t>
      </w:r>
      <w:r w:rsidR="00950549">
        <w:rPr>
          <w:rFonts w:ascii="Arial" w:hAnsi="Arial" w:cs="Arial"/>
          <w:b/>
          <w:bCs/>
          <w:sz w:val="24"/>
          <w:szCs w:val="24"/>
        </w:rPr>
        <w:t xml:space="preserve"> 1</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w:t>
      </w:r>
      <w:proofErr w:type="gramStart"/>
      <w:r w:rsidRPr="001D2925">
        <w:rPr>
          <w:rFonts w:ascii="Arial" w:hAnsi="Arial" w:cs="Arial"/>
          <w:b/>
          <w:bCs/>
          <w:i/>
          <w:iCs/>
          <w:color w:val="7030A0"/>
          <w:sz w:val="24"/>
          <w:szCs w:val="24"/>
        </w:rPr>
        <w:t>calendar</w:t>
      </w:r>
      <w:proofErr w:type="gramEnd"/>
      <w:r w:rsidRPr="001D2925">
        <w:rPr>
          <w:rFonts w:ascii="Arial" w:hAnsi="Arial" w:cs="Arial"/>
          <w:b/>
          <w:bCs/>
          <w:i/>
          <w:iCs/>
          <w:color w:val="7030A0"/>
          <w:sz w:val="24"/>
          <w:szCs w:val="24"/>
        </w:rPr>
        <w:t xml:space="preserve"> use this </w:t>
      </w:r>
      <w:hyperlink r:id="rId15" w:history="1">
        <w:r w:rsidRPr="001D2925">
          <w:rPr>
            <w:rStyle w:val="Hyperlink"/>
            <w:rFonts w:ascii="Arial" w:hAnsi="Arial" w:cs="Arial"/>
            <w:b/>
            <w:bCs/>
            <w:i/>
            <w:iCs/>
            <w:color w:val="7030A0"/>
            <w:sz w:val="24"/>
            <w:szCs w:val="24"/>
          </w:rPr>
          <w:t>link</w:t>
        </w:r>
      </w:hyperlink>
    </w:p>
    <w:p w14:paraId="0E73D23C" w14:textId="17A3569C" w:rsidR="00F150CC" w:rsidRPr="00F150CC" w:rsidRDefault="00F150CC" w:rsidP="001F1FFE">
      <w:pPr>
        <w:rPr>
          <w:rFonts w:ascii="Arial" w:hAnsi="Arial" w:cs="Arial"/>
          <w:b/>
          <w:bCs/>
          <w:u w:val="single"/>
        </w:rPr>
      </w:pPr>
      <w:r w:rsidRPr="00F150CC">
        <w:rPr>
          <w:rFonts w:ascii="Arial" w:hAnsi="Arial" w:cs="Arial"/>
          <w:b/>
          <w:bCs/>
          <w:u w:val="single"/>
        </w:rPr>
        <w:t>Medicaid Expansion Goes Live!</w:t>
      </w:r>
      <w:r w:rsidR="00352771">
        <w:rPr>
          <w:rFonts w:ascii="Arial" w:hAnsi="Arial" w:cs="Arial"/>
          <w:b/>
          <w:bCs/>
          <w:u w:val="single"/>
        </w:rPr>
        <w:t xml:space="preserve">  Community </w:t>
      </w:r>
      <w:r w:rsidR="00CC69C2">
        <w:rPr>
          <w:rFonts w:ascii="Arial" w:hAnsi="Arial" w:cs="Arial"/>
          <w:b/>
          <w:bCs/>
          <w:u w:val="single"/>
        </w:rPr>
        <w:t>Members Can Help</w:t>
      </w:r>
      <w:r w:rsidR="00DB6CED">
        <w:rPr>
          <w:rFonts w:ascii="Arial" w:hAnsi="Arial" w:cs="Arial"/>
          <w:b/>
          <w:bCs/>
          <w:u w:val="single"/>
        </w:rPr>
        <w:t>!</w:t>
      </w:r>
    </w:p>
    <w:p w14:paraId="7B86B82F" w14:textId="77777777" w:rsidR="00F150CC" w:rsidRDefault="00F150CC" w:rsidP="001F1FFE">
      <w:pPr>
        <w:rPr>
          <w:rFonts w:ascii="Arial" w:hAnsi="Arial" w:cs="Arial"/>
        </w:rPr>
      </w:pPr>
    </w:p>
    <w:p w14:paraId="3DB69C71" w14:textId="6F442B42" w:rsidR="000B0242" w:rsidRPr="00F150CC" w:rsidRDefault="000B0242" w:rsidP="001F1FFE">
      <w:pPr>
        <w:rPr>
          <w:rFonts w:ascii="Arial" w:hAnsi="Arial" w:cs="Arial"/>
        </w:rPr>
      </w:pPr>
      <w:r>
        <w:rPr>
          <w:rFonts w:ascii="Arial" w:hAnsi="Arial" w:cs="Arial"/>
        </w:rPr>
        <w:t xml:space="preserve">December 1, </w:t>
      </w:r>
      <w:proofErr w:type="gramStart"/>
      <w:r>
        <w:rPr>
          <w:rFonts w:ascii="Arial" w:hAnsi="Arial" w:cs="Arial"/>
        </w:rPr>
        <w:t>2023</w:t>
      </w:r>
      <w:proofErr w:type="gramEnd"/>
      <w:r>
        <w:rPr>
          <w:rFonts w:ascii="Arial" w:hAnsi="Arial" w:cs="Arial"/>
        </w:rPr>
        <w:t xml:space="preserve"> is a historical day in North Carolina as the expansion of Medicaid to close the insurance gap is implemented.  </w:t>
      </w:r>
      <w:r w:rsidR="00AD08A6">
        <w:rPr>
          <w:rFonts w:ascii="Arial" w:hAnsi="Arial" w:cs="Arial"/>
        </w:rPr>
        <w:t xml:space="preserve">Approximately 600,000 North Carolinians could benefit from Medicaid expansion.  </w:t>
      </w:r>
      <w:r w:rsidR="00C221E3">
        <w:rPr>
          <w:rFonts w:ascii="Arial" w:hAnsi="Arial" w:cs="Arial"/>
        </w:rPr>
        <w:t xml:space="preserve">While there is a portion of newly eligible individuals </w:t>
      </w:r>
      <w:r w:rsidR="00352771">
        <w:rPr>
          <w:rFonts w:ascii="Arial" w:hAnsi="Arial" w:cs="Arial"/>
        </w:rPr>
        <w:t xml:space="preserve">who can be easily identified, there are also some individuals </w:t>
      </w:r>
      <w:r w:rsidR="001716C5">
        <w:rPr>
          <w:rFonts w:ascii="Arial" w:hAnsi="Arial" w:cs="Arial"/>
        </w:rPr>
        <w:t xml:space="preserve">who </w:t>
      </w:r>
      <w:r w:rsidR="00352771">
        <w:rPr>
          <w:rFonts w:ascii="Arial" w:hAnsi="Arial" w:cs="Arial"/>
        </w:rPr>
        <w:t xml:space="preserve">are not currently </w:t>
      </w:r>
      <w:r w:rsidR="001716C5">
        <w:rPr>
          <w:rFonts w:ascii="Arial" w:hAnsi="Arial" w:cs="Arial"/>
        </w:rPr>
        <w:t xml:space="preserve">connected to Medicaid </w:t>
      </w:r>
      <w:r w:rsidR="00F41E5E">
        <w:rPr>
          <w:rFonts w:ascii="Arial" w:hAnsi="Arial" w:cs="Arial"/>
        </w:rPr>
        <w:t xml:space="preserve">and would need to apply.  NC DHHS has developed </w:t>
      </w:r>
      <w:r w:rsidR="00850916">
        <w:rPr>
          <w:rFonts w:ascii="Arial" w:hAnsi="Arial" w:cs="Arial"/>
        </w:rPr>
        <w:t xml:space="preserve">a </w:t>
      </w:r>
      <w:hyperlink r:id="rId16" w:anchor="Stayinformedandmakeadifferencegetupdatestrainingorvolunteertohelp-2330" w:history="1">
        <w:r w:rsidR="00850916" w:rsidRPr="00E63548">
          <w:rPr>
            <w:rStyle w:val="Hyperlink"/>
            <w:rFonts w:ascii="Arial" w:hAnsi="Arial" w:cs="Arial"/>
          </w:rPr>
          <w:t>website</w:t>
        </w:r>
      </w:hyperlink>
      <w:r w:rsidR="00850916">
        <w:rPr>
          <w:rFonts w:ascii="Arial" w:hAnsi="Arial" w:cs="Arial"/>
        </w:rPr>
        <w:t xml:space="preserve"> that includes </w:t>
      </w:r>
      <w:hyperlink r:id="rId17" w:anchor="ToolkitFreematerialsfortalkingaboutNCMedicaidexpansion-2329" w:history="1">
        <w:r w:rsidR="00F41E5E" w:rsidRPr="00850916">
          <w:rPr>
            <w:rStyle w:val="Hyperlink"/>
            <w:rFonts w:ascii="Arial" w:hAnsi="Arial" w:cs="Arial"/>
          </w:rPr>
          <w:t>a toolkit</w:t>
        </w:r>
      </w:hyperlink>
      <w:r w:rsidR="00F41E5E">
        <w:rPr>
          <w:rFonts w:ascii="Arial" w:hAnsi="Arial" w:cs="Arial"/>
        </w:rPr>
        <w:t xml:space="preserve"> to assist communities in educating their </w:t>
      </w:r>
      <w:r w:rsidR="00410129">
        <w:rPr>
          <w:rFonts w:ascii="Arial" w:hAnsi="Arial" w:cs="Arial"/>
        </w:rPr>
        <w:t xml:space="preserve">constituents.  </w:t>
      </w:r>
      <w:r w:rsidR="00E63548">
        <w:rPr>
          <w:rFonts w:ascii="Arial" w:hAnsi="Arial" w:cs="Arial"/>
        </w:rPr>
        <w:t xml:space="preserve">They are also </w:t>
      </w:r>
      <w:r w:rsidR="009B17C3">
        <w:rPr>
          <w:rFonts w:ascii="Arial" w:hAnsi="Arial" w:cs="Arial"/>
        </w:rPr>
        <w:t xml:space="preserve">asking community members to help “spread the word” about the expansion of Medicaid.  </w:t>
      </w:r>
      <w:r w:rsidR="0085681C">
        <w:rPr>
          <w:rFonts w:ascii="Arial" w:hAnsi="Arial" w:cs="Arial"/>
        </w:rPr>
        <w:t xml:space="preserve">Want to get more involved?  </w:t>
      </w:r>
      <w:r w:rsidR="009B17C3">
        <w:rPr>
          <w:rFonts w:ascii="Arial" w:hAnsi="Arial" w:cs="Arial"/>
        </w:rPr>
        <w:t xml:space="preserve">Anyone can subscribe to receive email updates on Medicaid expansion.  You can also </w:t>
      </w:r>
      <w:r w:rsidR="002E19B2">
        <w:rPr>
          <w:rFonts w:ascii="Arial" w:hAnsi="Arial" w:cs="Arial"/>
        </w:rPr>
        <w:t>be trained to present in your community</w:t>
      </w:r>
      <w:r w:rsidR="007E07B2">
        <w:rPr>
          <w:rFonts w:ascii="Arial" w:hAnsi="Arial" w:cs="Arial"/>
        </w:rPr>
        <w:t xml:space="preserve">, become a Medicaid Ambassador to attend in-person events and be trained to </w:t>
      </w:r>
      <w:r w:rsidR="0085681C">
        <w:rPr>
          <w:rFonts w:ascii="Arial" w:hAnsi="Arial" w:cs="Arial"/>
        </w:rPr>
        <w:t xml:space="preserve">be a volunteer health insurance enrollment assister.  Follow this </w:t>
      </w:r>
      <w:hyperlink r:id="rId18" w:history="1">
        <w:r w:rsidR="0085681C" w:rsidRPr="00DB6CED">
          <w:rPr>
            <w:rStyle w:val="Hyperlink"/>
            <w:rFonts w:ascii="Arial" w:hAnsi="Arial" w:cs="Arial"/>
          </w:rPr>
          <w:t>link</w:t>
        </w:r>
      </w:hyperlink>
      <w:r w:rsidR="0085681C">
        <w:rPr>
          <w:rFonts w:ascii="Arial" w:hAnsi="Arial" w:cs="Arial"/>
        </w:rPr>
        <w:t xml:space="preserve"> to sign up.  </w:t>
      </w:r>
    </w:p>
    <w:p w14:paraId="2C9065C9" w14:textId="77777777" w:rsidR="00F150CC" w:rsidRPr="00F150CC" w:rsidRDefault="00F150CC" w:rsidP="001F1FFE">
      <w:pPr>
        <w:rPr>
          <w:rFonts w:ascii="Arial" w:hAnsi="Arial" w:cs="Arial"/>
          <w:b/>
          <w:bCs/>
          <w:u w:val="single"/>
        </w:rPr>
      </w:pPr>
    </w:p>
    <w:p w14:paraId="6CF626A2" w14:textId="52414211" w:rsidR="001F1FFE" w:rsidRDefault="001F1FFE" w:rsidP="001F1FFE">
      <w:pPr>
        <w:rPr>
          <w:rFonts w:ascii="Arial" w:hAnsi="Arial" w:cs="Arial"/>
          <w:b/>
          <w:bCs/>
          <w:u w:val="single"/>
        </w:rPr>
      </w:pPr>
      <w:r w:rsidRPr="00F150CC">
        <w:rPr>
          <w:rFonts w:ascii="Arial" w:hAnsi="Arial" w:cs="Arial"/>
          <w:b/>
          <w:bCs/>
          <w:u w:val="single"/>
        </w:rPr>
        <w:t>NC Division of MH/DD/SUS Unveils a Community Collaborative Model</w:t>
      </w:r>
    </w:p>
    <w:p w14:paraId="3BF6AC70" w14:textId="77777777" w:rsidR="00F150CC" w:rsidRPr="00F150CC" w:rsidRDefault="00F150CC" w:rsidP="001F1FFE">
      <w:pPr>
        <w:rPr>
          <w:rFonts w:ascii="Arial" w:hAnsi="Arial" w:cs="Arial"/>
          <w:b/>
          <w:bCs/>
          <w:u w:val="single"/>
        </w:rPr>
      </w:pPr>
    </w:p>
    <w:p w14:paraId="3A351342" w14:textId="77777777" w:rsidR="001F1FFE" w:rsidRPr="00F150CC" w:rsidRDefault="001F1FFE" w:rsidP="001F1FFE">
      <w:pPr>
        <w:rPr>
          <w:rFonts w:ascii="Arial" w:hAnsi="Arial" w:cs="Arial"/>
        </w:rPr>
      </w:pPr>
      <w:r w:rsidRPr="00F150CC">
        <w:rPr>
          <w:rFonts w:ascii="Arial" w:hAnsi="Arial" w:cs="Arial"/>
        </w:rPr>
        <w:t xml:space="preserve">The </w:t>
      </w:r>
      <w:hyperlink r:id="rId19" w:history="1">
        <w:r w:rsidRPr="00F150CC">
          <w:rPr>
            <w:rStyle w:val="Hyperlink"/>
            <w:rFonts w:ascii="Arial" w:hAnsi="Arial" w:cs="Arial"/>
          </w:rPr>
          <w:t>NC Division of MH/DD/SUS Community Collaborative Model</w:t>
        </w:r>
      </w:hyperlink>
      <w:r w:rsidRPr="00F150CC">
        <w:rPr>
          <w:rFonts w:ascii="Arial" w:hAnsi="Arial" w:cs="Arial"/>
        </w:rPr>
        <w:t xml:space="preserve"> has been developed to present ideas, receive feedback, and collaborate on policy priorities.</w:t>
      </w:r>
    </w:p>
    <w:p w14:paraId="21308EF0" w14:textId="77777777" w:rsidR="001F1FFE" w:rsidRPr="00F150CC" w:rsidRDefault="001F1FFE" w:rsidP="001F1FFE">
      <w:pPr>
        <w:rPr>
          <w:rFonts w:ascii="Arial" w:hAnsi="Arial" w:cs="Arial"/>
        </w:rPr>
      </w:pPr>
      <w:r w:rsidRPr="00F150CC">
        <w:rPr>
          <w:rFonts w:ascii="Arial" w:hAnsi="Arial" w:cs="Arial"/>
        </w:rPr>
        <w:t>The three levels are:</w:t>
      </w:r>
    </w:p>
    <w:p w14:paraId="5EE85D5C" w14:textId="77777777" w:rsidR="001F1FFE" w:rsidRPr="00F150CC" w:rsidRDefault="001F1FFE" w:rsidP="001F1FFE">
      <w:pPr>
        <w:pStyle w:val="ListParagraph"/>
        <w:numPr>
          <w:ilvl w:val="0"/>
          <w:numId w:val="26"/>
        </w:numPr>
        <w:rPr>
          <w:rFonts w:ascii="Arial" w:hAnsi="Arial" w:cs="Arial"/>
        </w:rPr>
      </w:pPr>
      <w:r w:rsidRPr="00F150CC">
        <w:rPr>
          <w:rFonts w:ascii="Arial" w:hAnsi="Arial" w:cs="Arial"/>
        </w:rPr>
        <w:t>Large scale public engagement</w:t>
      </w:r>
    </w:p>
    <w:p w14:paraId="135279E7" w14:textId="77777777" w:rsidR="001F1FFE" w:rsidRPr="00F150CC" w:rsidRDefault="001F1FFE" w:rsidP="001F1FFE">
      <w:pPr>
        <w:pStyle w:val="ListParagraph"/>
        <w:numPr>
          <w:ilvl w:val="0"/>
          <w:numId w:val="26"/>
        </w:numPr>
        <w:rPr>
          <w:rFonts w:ascii="Arial" w:hAnsi="Arial" w:cs="Arial"/>
        </w:rPr>
      </w:pPr>
      <w:r w:rsidRPr="00F150CC">
        <w:rPr>
          <w:rFonts w:ascii="Arial" w:hAnsi="Arial" w:cs="Arial"/>
        </w:rPr>
        <w:t>Focused engagement on a range of topics</w:t>
      </w:r>
    </w:p>
    <w:p w14:paraId="5E1B4079" w14:textId="77777777" w:rsidR="001F1FFE" w:rsidRPr="00F150CC" w:rsidRDefault="001F1FFE" w:rsidP="001F1FFE">
      <w:pPr>
        <w:pStyle w:val="ListParagraph"/>
        <w:numPr>
          <w:ilvl w:val="0"/>
          <w:numId w:val="26"/>
        </w:numPr>
        <w:rPr>
          <w:rFonts w:ascii="Arial" w:hAnsi="Arial" w:cs="Arial"/>
        </w:rPr>
      </w:pPr>
      <w:r w:rsidRPr="00F150CC">
        <w:rPr>
          <w:rFonts w:ascii="Arial" w:hAnsi="Arial" w:cs="Arial"/>
        </w:rPr>
        <w:t xml:space="preserve">Collaboration with advisory committees (4 committees) that are dedicated to a single topic.  </w:t>
      </w:r>
    </w:p>
    <w:p w14:paraId="56854C94" w14:textId="77777777" w:rsidR="001F1FFE" w:rsidRPr="00F150CC" w:rsidRDefault="001F1FFE" w:rsidP="001F1FFE">
      <w:pPr>
        <w:pStyle w:val="ListParagraph"/>
        <w:numPr>
          <w:ilvl w:val="1"/>
          <w:numId w:val="26"/>
        </w:numPr>
        <w:rPr>
          <w:rFonts w:ascii="Arial" w:hAnsi="Arial" w:cs="Arial"/>
        </w:rPr>
      </w:pPr>
      <w:r w:rsidRPr="00F150CC">
        <w:rPr>
          <w:rFonts w:ascii="Arial" w:hAnsi="Arial" w:cs="Arial"/>
        </w:rPr>
        <w:t>Workforce – Peer</w:t>
      </w:r>
    </w:p>
    <w:p w14:paraId="52D7B5D0" w14:textId="77777777" w:rsidR="001F1FFE" w:rsidRPr="00F150CC" w:rsidRDefault="001F1FFE" w:rsidP="001F1FFE">
      <w:pPr>
        <w:pStyle w:val="ListParagraph"/>
        <w:numPr>
          <w:ilvl w:val="1"/>
          <w:numId w:val="26"/>
        </w:numPr>
        <w:rPr>
          <w:rFonts w:ascii="Arial" w:hAnsi="Arial" w:cs="Arial"/>
        </w:rPr>
      </w:pPr>
      <w:r w:rsidRPr="00F150CC">
        <w:rPr>
          <w:rFonts w:ascii="Arial" w:hAnsi="Arial" w:cs="Arial"/>
        </w:rPr>
        <w:t>Workforce – Direct Support Providers</w:t>
      </w:r>
    </w:p>
    <w:p w14:paraId="3866C38E" w14:textId="77777777" w:rsidR="001F1FFE" w:rsidRPr="00F150CC" w:rsidRDefault="001F1FFE" w:rsidP="001F1FFE">
      <w:pPr>
        <w:pStyle w:val="ListParagraph"/>
        <w:numPr>
          <w:ilvl w:val="1"/>
          <w:numId w:val="26"/>
        </w:numPr>
        <w:rPr>
          <w:rFonts w:ascii="Arial" w:hAnsi="Arial" w:cs="Arial"/>
        </w:rPr>
      </w:pPr>
      <w:r w:rsidRPr="00F150CC">
        <w:rPr>
          <w:rFonts w:ascii="Arial" w:hAnsi="Arial" w:cs="Arial"/>
        </w:rPr>
        <w:t>Crisis System</w:t>
      </w:r>
    </w:p>
    <w:p w14:paraId="5968F401" w14:textId="77777777" w:rsidR="001F1FFE" w:rsidRPr="00F150CC" w:rsidRDefault="001F1FFE" w:rsidP="001F1FFE">
      <w:pPr>
        <w:pStyle w:val="ListParagraph"/>
        <w:numPr>
          <w:ilvl w:val="1"/>
          <w:numId w:val="26"/>
        </w:numPr>
        <w:rPr>
          <w:rFonts w:ascii="Arial" w:hAnsi="Arial" w:cs="Arial"/>
        </w:rPr>
      </w:pPr>
      <w:r w:rsidRPr="00F150CC">
        <w:rPr>
          <w:rFonts w:ascii="Arial" w:hAnsi="Arial" w:cs="Arial"/>
        </w:rPr>
        <w:t>Supports for Justice-Involved Individuals</w:t>
      </w:r>
    </w:p>
    <w:p w14:paraId="2A65A6E7" w14:textId="76B3193F" w:rsidR="001F1FFE" w:rsidRPr="00F150CC" w:rsidRDefault="001F1FFE" w:rsidP="001F1FFE">
      <w:pPr>
        <w:rPr>
          <w:rFonts w:ascii="Arial" w:hAnsi="Arial" w:cs="Arial"/>
          <w:b/>
          <w:bCs/>
          <w:i/>
          <w:iCs/>
          <w:color w:val="00B0F0"/>
          <w:u w:val="single"/>
        </w:rPr>
      </w:pPr>
      <w:r w:rsidRPr="00F150CC">
        <w:rPr>
          <w:rFonts w:ascii="Arial" w:hAnsi="Arial" w:cs="Arial"/>
          <w:b/>
          <w:bCs/>
          <w:i/>
          <w:iCs/>
          <w:color w:val="00B0F0"/>
          <w:u w:val="single"/>
        </w:rPr>
        <w:t xml:space="preserve">Opportunity for Input!  </w:t>
      </w:r>
    </w:p>
    <w:p w14:paraId="4FDC7B13" w14:textId="77777777" w:rsidR="00F150CC" w:rsidRPr="00F150CC" w:rsidRDefault="00F150CC" w:rsidP="001F1FFE">
      <w:pPr>
        <w:rPr>
          <w:rFonts w:ascii="Arial" w:hAnsi="Arial" w:cs="Arial"/>
          <w:b/>
          <w:bCs/>
          <w:i/>
          <w:iCs/>
          <w:color w:val="00B0F0"/>
          <w:u w:val="single"/>
        </w:rPr>
      </w:pPr>
    </w:p>
    <w:p w14:paraId="18C0ABE9" w14:textId="586A6509" w:rsidR="001F1FFE" w:rsidRPr="00F150CC" w:rsidRDefault="001F1FFE" w:rsidP="001F1FFE">
      <w:pPr>
        <w:rPr>
          <w:rFonts w:ascii="Arial" w:hAnsi="Arial" w:cs="Arial"/>
          <w:b/>
          <w:bCs/>
          <w:u w:val="single"/>
        </w:rPr>
      </w:pPr>
      <w:r w:rsidRPr="00F150CC">
        <w:rPr>
          <w:rFonts w:ascii="Arial" w:hAnsi="Arial" w:cs="Arial"/>
          <w:b/>
          <w:bCs/>
          <w:u w:val="single"/>
        </w:rPr>
        <w:t>Proposed Temporary Rules on Parental Concern Hearings per Parent Bill of Rights</w:t>
      </w:r>
    </w:p>
    <w:p w14:paraId="04B30202" w14:textId="77777777" w:rsidR="00F150CC" w:rsidRPr="00F150CC" w:rsidRDefault="00F150CC" w:rsidP="001F1FFE">
      <w:pPr>
        <w:rPr>
          <w:rFonts w:ascii="Arial" w:hAnsi="Arial" w:cs="Arial"/>
          <w:b/>
          <w:bCs/>
          <w:u w:val="single"/>
        </w:rPr>
      </w:pPr>
    </w:p>
    <w:p w14:paraId="328FC1C4" w14:textId="00810BE9" w:rsidR="001F1FFE" w:rsidRPr="00F150CC" w:rsidRDefault="001F1FFE" w:rsidP="001F1FFE">
      <w:pPr>
        <w:rPr>
          <w:rFonts w:ascii="Arial" w:hAnsi="Arial" w:cs="Arial"/>
        </w:rPr>
      </w:pPr>
      <w:r w:rsidRPr="00F150CC">
        <w:rPr>
          <w:rFonts w:ascii="Arial" w:hAnsi="Arial" w:cs="Arial"/>
        </w:rPr>
        <w:t xml:space="preserve">The NC Department of Public Instruction has published notice of a </w:t>
      </w:r>
      <w:hyperlink r:id="rId20" w:history="1">
        <w:r w:rsidRPr="00F150CC">
          <w:rPr>
            <w:rStyle w:val="Hyperlink"/>
            <w:rFonts w:ascii="Arial" w:hAnsi="Arial" w:cs="Arial"/>
          </w:rPr>
          <w:t>proposed temporary rule</w:t>
        </w:r>
      </w:hyperlink>
      <w:r w:rsidRPr="00F150CC">
        <w:rPr>
          <w:rFonts w:ascii="Arial" w:hAnsi="Arial" w:cs="Arial"/>
        </w:rPr>
        <w:t xml:space="preserve">.  The temporary rule provides parents of children in North Carolina public schools </w:t>
      </w:r>
      <w:r w:rsidR="00A67EC2">
        <w:rPr>
          <w:rFonts w:ascii="Arial" w:hAnsi="Arial" w:cs="Arial"/>
        </w:rPr>
        <w:t xml:space="preserve">a way </w:t>
      </w:r>
      <w:r w:rsidRPr="00F150CC">
        <w:rPr>
          <w:rFonts w:ascii="Arial" w:hAnsi="Arial" w:cs="Arial"/>
        </w:rPr>
        <w:t xml:space="preserve">to request a parental concern hearing before the State Board of Education ("SBE") regarding the procedures or practices of a </w:t>
      </w:r>
      <w:proofErr w:type="gramStart"/>
      <w:r w:rsidRPr="00F150CC">
        <w:rPr>
          <w:rFonts w:ascii="Arial" w:hAnsi="Arial" w:cs="Arial"/>
        </w:rPr>
        <w:t>public school</w:t>
      </w:r>
      <w:proofErr w:type="gramEnd"/>
      <w:r w:rsidRPr="00F150CC">
        <w:rPr>
          <w:rFonts w:ascii="Arial" w:hAnsi="Arial" w:cs="Arial"/>
        </w:rPr>
        <w:t xml:space="preserve"> unit under Chapter 115C, Article 7B, of the General </w:t>
      </w:r>
      <w:r w:rsidRPr="00F150CC">
        <w:rPr>
          <w:rFonts w:ascii="Arial" w:hAnsi="Arial" w:cs="Arial"/>
        </w:rPr>
        <w:lastRenderedPageBreak/>
        <w:t>Statutes.  The temporary rules do require that a parent(s) document evidence the principal of the school at which the parent's child is enrolled was notified about these concerns at least 30 days prior to requesting a hearing before the SBE.</w:t>
      </w:r>
    </w:p>
    <w:p w14:paraId="30B10B39" w14:textId="77777777" w:rsidR="00F150CC" w:rsidRPr="00F150CC" w:rsidRDefault="00F150CC" w:rsidP="001F1FFE">
      <w:pPr>
        <w:rPr>
          <w:rFonts w:ascii="Arial" w:hAnsi="Arial" w:cs="Arial"/>
        </w:rPr>
      </w:pPr>
    </w:p>
    <w:p w14:paraId="500957EA" w14:textId="3A7465DE" w:rsidR="001F1FFE" w:rsidRDefault="001F1FFE" w:rsidP="001F1FFE">
      <w:pPr>
        <w:rPr>
          <w:rFonts w:ascii="Arial" w:hAnsi="Arial" w:cs="Arial"/>
        </w:rPr>
      </w:pPr>
      <w:r w:rsidRPr="00F150CC">
        <w:rPr>
          <w:rFonts w:ascii="Arial" w:hAnsi="Arial" w:cs="Arial"/>
        </w:rPr>
        <w:t>This temporary rule is developed in response to the new Parent Bill of Right</w:t>
      </w:r>
      <w:r w:rsidR="0098480E">
        <w:rPr>
          <w:rFonts w:ascii="Arial" w:hAnsi="Arial" w:cs="Arial"/>
        </w:rPr>
        <w:t>s</w:t>
      </w:r>
      <w:r w:rsidRPr="00F150CC">
        <w:rPr>
          <w:rFonts w:ascii="Arial" w:hAnsi="Arial" w:cs="Arial"/>
        </w:rPr>
        <w:t xml:space="preserve"> law that passed the NC General Assembly in 2023.  </w:t>
      </w:r>
      <w:hyperlink r:id="rId21" w:history="1">
        <w:r w:rsidRPr="00F150CC">
          <w:rPr>
            <w:rStyle w:val="Hyperlink"/>
            <w:rFonts w:ascii="Arial" w:hAnsi="Arial" w:cs="Arial"/>
          </w:rPr>
          <w:t>SL2023-106</w:t>
        </w:r>
      </w:hyperlink>
      <w:r w:rsidRPr="00F150CC">
        <w:rPr>
          <w:rFonts w:ascii="Arial" w:hAnsi="Arial" w:cs="Arial"/>
        </w:rPr>
        <w:t xml:space="preserve"> was ratified and vetoed.  The NCGA overrode the veto in </w:t>
      </w:r>
      <w:proofErr w:type="gramStart"/>
      <w:r w:rsidRPr="00F150CC">
        <w:rPr>
          <w:rFonts w:ascii="Arial" w:hAnsi="Arial" w:cs="Arial"/>
        </w:rPr>
        <w:t>July</w:t>
      </w:r>
      <w:proofErr w:type="gramEnd"/>
      <w:r w:rsidRPr="00F150CC">
        <w:rPr>
          <w:rFonts w:ascii="Arial" w:hAnsi="Arial" w:cs="Arial"/>
        </w:rPr>
        <w:t xml:space="preserve"> and it became law.  </w:t>
      </w:r>
    </w:p>
    <w:p w14:paraId="0331959C" w14:textId="77777777" w:rsidR="0098480E" w:rsidRPr="00F150CC" w:rsidRDefault="0098480E" w:rsidP="001F1FFE">
      <w:pPr>
        <w:rPr>
          <w:rFonts w:ascii="Arial" w:hAnsi="Arial" w:cs="Arial"/>
        </w:rPr>
      </w:pPr>
    </w:p>
    <w:p w14:paraId="117E9270" w14:textId="75A9D4CA" w:rsidR="001F1FFE" w:rsidRPr="00F150CC" w:rsidRDefault="001F1FFE" w:rsidP="001F1FFE">
      <w:pPr>
        <w:rPr>
          <w:rFonts w:ascii="Arial" w:hAnsi="Arial" w:cs="Arial"/>
        </w:rPr>
      </w:pPr>
      <w:r w:rsidRPr="00F150CC">
        <w:rPr>
          <w:rFonts w:ascii="Arial" w:hAnsi="Arial" w:cs="Arial"/>
        </w:rPr>
        <w:t>A public hearing</w:t>
      </w:r>
      <w:r w:rsidR="00DE48E1">
        <w:rPr>
          <w:rFonts w:ascii="Arial" w:hAnsi="Arial" w:cs="Arial"/>
        </w:rPr>
        <w:t xml:space="preserve"> on the temporary rule</w:t>
      </w:r>
      <w:r w:rsidRPr="00F150CC">
        <w:rPr>
          <w:rFonts w:ascii="Arial" w:hAnsi="Arial" w:cs="Arial"/>
        </w:rPr>
        <w:t xml:space="preserve"> is scheduled for Wednesday, December 14</w:t>
      </w:r>
      <w:r w:rsidRPr="00F150CC">
        <w:rPr>
          <w:rFonts w:ascii="Arial" w:hAnsi="Arial" w:cs="Arial"/>
          <w:vertAlign w:val="superscript"/>
        </w:rPr>
        <w:t>th</w:t>
      </w:r>
      <w:r w:rsidRPr="00F150CC">
        <w:rPr>
          <w:rFonts w:ascii="Arial" w:hAnsi="Arial" w:cs="Arial"/>
        </w:rPr>
        <w:t xml:space="preserve"> at 10:30 a.m.  Here is the </w:t>
      </w:r>
      <w:hyperlink r:id="rId22" w:history="1">
        <w:r w:rsidRPr="00F150CC">
          <w:rPr>
            <w:rStyle w:val="Hyperlink"/>
            <w:rFonts w:ascii="Arial" w:hAnsi="Arial" w:cs="Arial"/>
          </w:rPr>
          <w:t>link</w:t>
        </w:r>
      </w:hyperlink>
      <w:r w:rsidRPr="00F150CC">
        <w:rPr>
          <w:rFonts w:ascii="Arial" w:hAnsi="Arial" w:cs="Arial"/>
        </w:rPr>
        <w:t xml:space="preserve"> to join via Webex.</w:t>
      </w:r>
    </w:p>
    <w:p w14:paraId="3F3C98F1" w14:textId="77777777" w:rsidR="00F150CC" w:rsidRPr="00F150CC" w:rsidRDefault="00F150CC" w:rsidP="001F1FFE">
      <w:pPr>
        <w:rPr>
          <w:rFonts w:ascii="Arial" w:hAnsi="Arial" w:cs="Arial"/>
        </w:rPr>
      </w:pPr>
    </w:p>
    <w:p w14:paraId="3FC491C7" w14:textId="12C43CF4" w:rsidR="001F1FFE" w:rsidRPr="00F150CC" w:rsidRDefault="001F1FFE" w:rsidP="001F1FFE">
      <w:pPr>
        <w:rPr>
          <w:rFonts w:ascii="Arial" w:hAnsi="Arial" w:cs="Arial"/>
        </w:rPr>
      </w:pPr>
      <w:r w:rsidRPr="00F150CC">
        <w:rPr>
          <w:rFonts w:ascii="Arial" w:hAnsi="Arial" w:cs="Arial"/>
        </w:rPr>
        <w:t xml:space="preserve">Comments from the public should be directed to: Ryan Collins, 6301 Mail Service Center, Raleigh, NC 27601; email ryan.collins@dpi.nc.gov. The comment period began November 10, </w:t>
      </w:r>
      <w:proofErr w:type="gramStart"/>
      <w:r w:rsidRPr="00F150CC">
        <w:rPr>
          <w:rFonts w:ascii="Arial" w:hAnsi="Arial" w:cs="Arial"/>
        </w:rPr>
        <w:t>2023</w:t>
      </w:r>
      <w:proofErr w:type="gramEnd"/>
      <w:r w:rsidRPr="00F150CC">
        <w:rPr>
          <w:rFonts w:ascii="Arial" w:hAnsi="Arial" w:cs="Arial"/>
        </w:rPr>
        <w:t xml:space="preserve"> and ends December 7, 2023.</w:t>
      </w:r>
    </w:p>
    <w:p w14:paraId="0D632998" w14:textId="77777777" w:rsidR="00F150CC" w:rsidRPr="00F150CC" w:rsidRDefault="00F150CC" w:rsidP="001F1FFE">
      <w:pPr>
        <w:rPr>
          <w:rFonts w:ascii="Arial" w:hAnsi="Arial" w:cs="Arial"/>
        </w:rPr>
      </w:pPr>
    </w:p>
    <w:p w14:paraId="731956E2" w14:textId="77777777" w:rsidR="001F1FFE" w:rsidRDefault="001F1FFE" w:rsidP="001F1FFE">
      <w:pPr>
        <w:rPr>
          <w:rFonts w:ascii="Arial" w:hAnsi="Arial" w:cs="Arial"/>
          <w:b/>
          <w:bCs/>
          <w:u w:val="single"/>
        </w:rPr>
      </w:pPr>
      <w:r w:rsidRPr="00F150CC">
        <w:rPr>
          <w:rFonts w:ascii="Arial" w:hAnsi="Arial" w:cs="Arial"/>
          <w:b/>
          <w:bCs/>
          <w:u w:val="single"/>
        </w:rPr>
        <w:t>Language Access Plan Launched by US HHS</w:t>
      </w:r>
    </w:p>
    <w:p w14:paraId="2FE795A2" w14:textId="77777777" w:rsidR="00F150CC" w:rsidRPr="00F150CC" w:rsidRDefault="00F150CC" w:rsidP="001F1FFE">
      <w:pPr>
        <w:rPr>
          <w:rFonts w:ascii="Arial" w:hAnsi="Arial" w:cs="Arial"/>
          <w:b/>
          <w:bCs/>
          <w:u w:val="single"/>
        </w:rPr>
      </w:pPr>
    </w:p>
    <w:p w14:paraId="2E2702E8" w14:textId="77777777" w:rsidR="001F1FFE" w:rsidRPr="00F150CC" w:rsidRDefault="001F1FFE" w:rsidP="001F1FFE">
      <w:pPr>
        <w:rPr>
          <w:rFonts w:ascii="Helvetica" w:hAnsi="Helvetica"/>
          <w:color w:val="1B1B1B"/>
          <w:shd w:val="clear" w:color="auto" w:fill="FFFFFF"/>
        </w:rPr>
      </w:pPr>
      <w:r w:rsidRPr="00F150CC">
        <w:rPr>
          <w:rFonts w:ascii="Arial" w:hAnsi="Arial" w:cs="Arial"/>
        </w:rPr>
        <w:t>On November 15</w:t>
      </w:r>
      <w:r w:rsidRPr="00F150CC">
        <w:rPr>
          <w:rFonts w:ascii="Arial" w:hAnsi="Arial" w:cs="Arial"/>
          <w:vertAlign w:val="superscript"/>
        </w:rPr>
        <w:t>th</w:t>
      </w:r>
      <w:r w:rsidRPr="00F150CC">
        <w:rPr>
          <w:rFonts w:ascii="Arial" w:hAnsi="Arial" w:cs="Arial"/>
        </w:rPr>
        <w:t xml:space="preserve">, the US Department of Health and Human Services released their updated </w:t>
      </w:r>
      <w:hyperlink r:id="rId23" w:history="1">
        <w:r w:rsidRPr="00F150CC">
          <w:rPr>
            <w:rStyle w:val="Hyperlink"/>
            <w:rFonts w:ascii="Arial" w:hAnsi="Arial" w:cs="Arial"/>
          </w:rPr>
          <w:t>Language Access Plan</w:t>
        </w:r>
      </w:hyperlink>
      <w:r w:rsidRPr="00F150CC">
        <w:rPr>
          <w:rFonts w:ascii="Arial" w:hAnsi="Arial" w:cs="Arial"/>
        </w:rPr>
        <w:t xml:space="preserve"> to ensure that federal agencies under US HHS reduce barriers to service through language.  The purpose of the plan is to</w:t>
      </w:r>
      <w:r w:rsidRPr="00F150CC">
        <w:rPr>
          <w:rFonts w:ascii="Helvetica" w:hAnsi="Helvetica"/>
          <w:color w:val="1B1B1B"/>
          <w:shd w:val="clear" w:color="auto" w:fill="FFFFFF"/>
        </w:rPr>
        <w:t xml:space="preserve"> ensure greater access to the life-saving services that the federal government provides for people with Limited English Proficiency (LEP) and for people with disabilities.  </w:t>
      </w:r>
      <w:r w:rsidRPr="00F150CC">
        <w:rPr>
          <w:rFonts w:ascii="Arial" w:hAnsi="Arial" w:cs="Arial"/>
        </w:rPr>
        <w:t xml:space="preserve"> The Plan also focuses on recognizing</w:t>
      </w:r>
      <w:r w:rsidRPr="00F150CC">
        <w:rPr>
          <w:rFonts w:ascii="Helvetica" w:hAnsi="Helvetica"/>
          <w:color w:val="1B1B1B"/>
          <w:shd w:val="clear" w:color="auto" w:fill="FFFFFF"/>
        </w:rPr>
        <w:t xml:space="preserve"> the effective communication and accessibility requirements of Sections 504 and 508 of the Rehabilitation Act of 1973 to increase inclusivity of communication for persons with disabilities.  Read the press release at this </w:t>
      </w:r>
      <w:hyperlink r:id="rId24" w:history="1">
        <w:r w:rsidRPr="00F150CC">
          <w:rPr>
            <w:rStyle w:val="Hyperlink"/>
            <w:rFonts w:ascii="Helvetica" w:hAnsi="Helvetica"/>
            <w:shd w:val="clear" w:color="auto" w:fill="FFFFFF"/>
          </w:rPr>
          <w:t>link</w:t>
        </w:r>
      </w:hyperlink>
      <w:r w:rsidRPr="00F150CC">
        <w:rPr>
          <w:rFonts w:ascii="Helvetica" w:hAnsi="Helvetica"/>
          <w:color w:val="1B1B1B"/>
          <w:shd w:val="clear" w:color="auto" w:fill="FFFFFF"/>
        </w:rPr>
        <w:t xml:space="preserve">.  </w:t>
      </w:r>
    </w:p>
    <w:p w14:paraId="4DDC15AB" w14:textId="77777777" w:rsidR="001F1FFE" w:rsidRPr="00F150CC" w:rsidRDefault="001F1FFE" w:rsidP="001F1FFE">
      <w:pPr>
        <w:rPr>
          <w:rFonts w:ascii="Helvetica" w:hAnsi="Helvetica"/>
          <w:color w:val="1B1B1B"/>
          <w:shd w:val="clear" w:color="auto" w:fill="FFFFFF"/>
        </w:rPr>
      </w:pPr>
    </w:p>
    <w:p w14:paraId="29A739DA" w14:textId="77777777" w:rsidR="001F1FFE" w:rsidRDefault="001F1FFE" w:rsidP="001F1FFE">
      <w:pPr>
        <w:rPr>
          <w:rFonts w:ascii="Arial" w:hAnsi="Arial" w:cs="Arial"/>
          <w:b/>
          <w:bCs/>
          <w:u w:val="single"/>
        </w:rPr>
      </w:pPr>
      <w:r w:rsidRPr="00F150CC">
        <w:rPr>
          <w:rFonts w:ascii="Arial" w:hAnsi="Arial" w:cs="Arial"/>
          <w:b/>
          <w:bCs/>
          <w:u w:val="single"/>
        </w:rPr>
        <w:t>NC Court Role in Leandro Decision to be Reconsidered</w:t>
      </w:r>
    </w:p>
    <w:p w14:paraId="5EB71AC4" w14:textId="77777777" w:rsidR="00F150CC" w:rsidRPr="00F150CC" w:rsidRDefault="00F150CC" w:rsidP="001F1FFE">
      <w:pPr>
        <w:rPr>
          <w:rFonts w:ascii="Arial" w:hAnsi="Arial" w:cs="Arial"/>
          <w:b/>
          <w:bCs/>
          <w:u w:val="single"/>
        </w:rPr>
      </w:pPr>
    </w:p>
    <w:p w14:paraId="0F63232F" w14:textId="5CD58730" w:rsidR="001F1FFE" w:rsidRPr="00F150CC" w:rsidRDefault="001F1FFE" w:rsidP="001F1FFE">
      <w:pPr>
        <w:rPr>
          <w:rFonts w:ascii="Arial" w:hAnsi="Arial" w:cs="Arial"/>
        </w:rPr>
      </w:pPr>
      <w:r w:rsidRPr="00F150CC">
        <w:rPr>
          <w:rFonts w:ascii="Arial" w:hAnsi="Arial" w:cs="Arial"/>
        </w:rPr>
        <w:t xml:space="preserve">The NC General Assembly leaders, in their roles as Legislative Intervenors, requested that the NC state Supreme Court review the Leandro </w:t>
      </w:r>
      <w:r w:rsidR="00D43F39">
        <w:rPr>
          <w:rFonts w:ascii="Arial" w:hAnsi="Arial" w:cs="Arial"/>
        </w:rPr>
        <w:t>decision</w:t>
      </w:r>
      <w:r w:rsidRPr="00F150CC">
        <w:rPr>
          <w:rFonts w:ascii="Arial" w:hAnsi="Arial" w:cs="Arial"/>
        </w:rPr>
        <w:t xml:space="preserve">.  The state Supreme Court has granted a discretionary review of the Leandro </w:t>
      </w:r>
      <w:r w:rsidR="00D43F39">
        <w:rPr>
          <w:rFonts w:ascii="Arial" w:hAnsi="Arial" w:cs="Arial"/>
        </w:rPr>
        <w:t>decision</w:t>
      </w:r>
      <w:r w:rsidRPr="00F150CC">
        <w:rPr>
          <w:rFonts w:ascii="Arial" w:hAnsi="Arial" w:cs="Arial"/>
        </w:rPr>
        <w:t xml:space="preserve"> specifically to look at whether the trial court had “subject matter jurisdiction” when they ordered the state to spend almost $700 million in school improvements.  </w:t>
      </w:r>
    </w:p>
    <w:p w14:paraId="0D68FD42" w14:textId="77777777" w:rsidR="00F150CC" w:rsidRPr="00F150CC" w:rsidRDefault="00F150CC" w:rsidP="001F1FFE">
      <w:pPr>
        <w:rPr>
          <w:rFonts w:ascii="Arial" w:hAnsi="Arial" w:cs="Arial"/>
        </w:rPr>
      </w:pPr>
    </w:p>
    <w:p w14:paraId="69498462" w14:textId="5ED5153C" w:rsidR="001F1FFE" w:rsidRPr="00F150CC" w:rsidRDefault="009A3C50" w:rsidP="001F1FFE">
      <w:pPr>
        <w:rPr>
          <w:rFonts w:ascii="Arial" w:hAnsi="Arial" w:cs="Arial"/>
        </w:rPr>
      </w:pPr>
      <w:r>
        <w:rPr>
          <w:rFonts w:ascii="Arial" w:hAnsi="Arial" w:cs="Arial"/>
        </w:rPr>
        <w:t>The</w:t>
      </w:r>
      <w:r w:rsidR="001F1FFE" w:rsidRPr="00F150CC">
        <w:rPr>
          <w:rFonts w:ascii="Arial" w:hAnsi="Arial" w:cs="Arial"/>
        </w:rPr>
        <w:t xml:space="preserve"> </w:t>
      </w:r>
      <w:hyperlink r:id="rId25" w:history="1">
        <w:r w:rsidR="001F1FFE" w:rsidRPr="00F150CC">
          <w:rPr>
            <w:rStyle w:val="Hyperlink"/>
            <w:rFonts w:ascii="Arial" w:hAnsi="Arial" w:cs="Arial"/>
          </w:rPr>
          <w:t>Public School Forum of NC</w:t>
        </w:r>
      </w:hyperlink>
      <w:r>
        <w:rPr>
          <w:rStyle w:val="Hyperlink"/>
          <w:rFonts w:ascii="Arial" w:hAnsi="Arial" w:cs="Arial"/>
        </w:rPr>
        <w:t xml:space="preserve"> webpage notes</w:t>
      </w:r>
      <w:r w:rsidR="001F1FFE" w:rsidRPr="00F150CC">
        <w:rPr>
          <w:rFonts w:ascii="Arial" w:hAnsi="Arial" w:cs="Arial"/>
        </w:rPr>
        <w:t xml:space="preserve">, </w:t>
      </w:r>
      <w:r>
        <w:rPr>
          <w:rFonts w:ascii="Arial" w:hAnsi="Arial" w:cs="Arial"/>
        </w:rPr>
        <w:t>“</w:t>
      </w:r>
      <w:r w:rsidR="001F1FFE" w:rsidRPr="00F150CC">
        <w:rPr>
          <w:rFonts w:ascii="Arial" w:hAnsi="Arial" w:cs="Arial"/>
        </w:rPr>
        <w:t>the Leandro decision was made by the NC Supreme Court in 1994 when five school districts in low-wealth counties filed a lawsuit against the state specifying that their school districts did not have enough month to provide an equal education even though they taxed their residents higher than the average across the state.  The NC Supreme Court ruled that the state has the obligation to ensure that all children have access to a sound basic education.</w:t>
      </w:r>
      <w:r>
        <w:rPr>
          <w:rFonts w:ascii="Arial" w:hAnsi="Arial" w:cs="Arial"/>
        </w:rPr>
        <w:t>”</w:t>
      </w:r>
      <w:r w:rsidR="001F1FFE" w:rsidRPr="00F150CC">
        <w:rPr>
          <w:rFonts w:ascii="Arial" w:hAnsi="Arial" w:cs="Arial"/>
        </w:rPr>
        <w:t xml:space="preserve">  The discretionary review is around the jurisdiction of levels of courts in North Carolina to order compliance.  </w:t>
      </w:r>
    </w:p>
    <w:p w14:paraId="1A0E92A7" w14:textId="77777777" w:rsidR="00F150CC" w:rsidRPr="00F150CC" w:rsidRDefault="00F150CC" w:rsidP="001F1FFE">
      <w:pPr>
        <w:rPr>
          <w:rFonts w:ascii="Arial" w:hAnsi="Arial" w:cs="Arial"/>
        </w:rPr>
      </w:pPr>
    </w:p>
    <w:p w14:paraId="44689A4A" w14:textId="77777777" w:rsidR="001F1FFE" w:rsidRPr="00F150CC" w:rsidRDefault="008B69D2" w:rsidP="001F1FFE">
      <w:pPr>
        <w:rPr>
          <w:rFonts w:ascii="Arial" w:hAnsi="Arial" w:cs="Arial"/>
        </w:rPr>
      </w:pPr>
      <w:hyperlink r:id="rId26" w:history="1">
        <w:r w:rsidR="001F1FFE" w:rsidRPr="00F150CC">
          <w:rPr>
            <w:rStyle w:val="Hyperlink"/>
            <w:rFonts w:ascii="Arial" w:hAnsi="Arial" w:cs="Arial"/>
          </w:rPr>
          <w:t>NC Political News article, October 26, 2023</w:t>
        </w:r>
      </w:hyperlink>
    </w:p>
    <w:p w14:paraId="7BF3D7EE" w14:textId="77777777" w:rsidR="001F1FFE" w:rsidRPr="00F150CC" w:rsidRDefault="008B69D2" w:rsidP="001F1FFE">
      <w:pPr>
        <w:rPr>
          <w:rFonts w:ascii="Arial" w:hAnsi="Arial" w:cs="Arial"/>
        </w:rPr>
      </w:pPr>
      <w:hyperlink r:id="rId27" w:history="1">
        <w:r w:rsidR="001F1FFE" w:rsidRPr="00F150CC">
          <w:rPr>
            <w:rStyle w:val="Hyperlink"/>
            <w:rFonts w:ascii="Arial" w:hAnsi="Arial" w:cs="Arial"/>
          </w:rPr>
          <w:t>The Carolina Journal article, September 22, 2023</w:t>
        </w:r>
      </w:hyperlink>
    </w:p>
    <w:p w14:paraId="6472CE39" w14:textId="77777777" w:rsidR="001F1FFE" w:rsidRPr="00F150CC" w:rsidRDefault="001F1FFE" w:rsidP="001F1FFE">
      <w:pPr>
        <w:rPr>
          <w:rFonts w:ascii="Arial" w:hAnsi="Arial" w:cs="Arial"/>
        </w:rPr>
      </w:pPr>
    </w:p>
    <w:p w14:paraId="54AFB780" w14:textId="77777777" w:rsidR="001F1FFE" w:rsidRPr="00F150CC" w:rsidRDefault="001F1FFE" w:rsidP="001F1FFE">
      <w:pPr>
        <w:rPr>
          <w:rFonts w:ascii="Arial" w:hAnsi="Arial" w:cs="Arial"/>
          <w:b/>
          <w:bCs/>
          <w:u w:val="single"/>
        </w:rPr>
      </w:pPr>
      <w:r w:rsidRPr="00F150CC">
        <w:rPr>
          <w:rFonts w:ascii="Arial" w:hAnsi="Arial" w:cs="Arial"/>
          <w:b/>
          <w:bCs/>
          <w:u w:val="single"/>
        </w:rPr>
        <w:t>Resources:</w:t>
      </w:r>
    </w:p>
    <w:p w14:paraId="35B9B2D4" w14:textId="77777777" w:rsidR="001F1FFE" w:rsidRPr="00F150CC" w:rsidRDefault="001F1FFE" w:rsidP="001F1FFE">
      <w:pPr>
        <w:rPr>
          <w:rFonts w:ascii="Arial" w:hAnsi="Arial" w:cs="Arial"/>
          <w:b/>
          <w:bCs/>
          <w:u w:val="single"/>
        </w:rPr>
      </w:pPr>
    </w:p>
    <w:p w14:paraId="741F9505" w14:textId="77777777" w:rsidR="001F1FFE" w:rsidRPr="00F150CC" w:rsidRDefault="001F1FFE" w:rsidP="001F1FFE">
      <w:pPr>
        <w:rPr>
          <w:rFonts w:ascii="Arial" w:eastAsia="Times New Roman" w:hAnsi="Arial" w:cs="Arial"/>
        </w:rPr>
      </w:pPr>
      <w:r w:rsidRPr="00F150CC">
        <w:rPr>
          <w:rFonts w:ascii="Arial" w:eastAsia="Times New Roman" w:hAnsi="Arial" w:cs="Arial"/>
          <w:b/>
          <w:bCs/>
        </w:rPr>
        <w:t xml:space="preserve">988 Dashboard – </w:t>
      </w:r>
      <w:r w:rsidRPr="00F150CC">
        <w:rPr>
          <w:rFonts w:ascii="Arial" w:eastAsia="Times New Roman" w:hAnsi="Arial" w:cs="Arial"/>
        </w:rPr>
        <w:t xml:space="preserve">NC DHHS has established a </w:t>
      </w:r>
      <w:hyperlink r:id="rId28" w:history="1">
        <w:r w:rsidRPr="00F150CC">
          <w:rPr>
            <w:rStyle w:val="Hyperlink"/>
            <w:rFonts w:ascii="Arial" w:eastAsia="Times New Roman" w:hAnsi="Arial" w:cs="Arial"/>
          </w:rPr>
          <w:t>988 dashboard</w:t>
        </w:r>
      </w:hyperlink>
      <w:r w:rsidRPr="00F150CC">
        <w:rPr>
          <w:rFonts w:ascii="Arial" w:eastAsia="Times New Roman" w:hAnsi="Arial" w:cs="Arial"/>
        </w:rPr>
        <w:t xml:space="preserve">.  They have been tracking and compiling data around the use of the </w:t>
      </w:r>
      <w:proofErr w:type="gramStart"/>
      <w:r w:rsidRPr="00F150CC">
        <w:rPr>
          <w:rFonts w:ascii="Arial" w:eastAsia="Times New Roman" w:hAnsi="Arial" w:cs="Arial"/>
        </w:rPr>
        <w:t>988 suicide</w:t>
      </w:r>
      <w:proofErr w:type="gramEnd"/>
      <w:r w:rsidRPr="00F150CC">
        <w:rPr>
          <w:rFonts w:ascii="Arial" w:eastAsia="Times New Roman" w:hAnsi="Arial" w:cs="Arial"/>
        </w:rPr>
        <w:t xml:space="preserve"> hotline in North Carolina.  For example, the dashboard shows that adolescents age 13-17 were the second highest users of 988.  The </w:t>
      </w:r>
      <w:r w:rsidRPr="00F150CC">
        <w:rPr>
          <w:rFonts w:ascii="Arial" w:eastAsia="Times New Roman" w:hAnsi="Arial" w:cs="Arial"/>
        </w:rPr>
        <w:lastRenderedPageBreak/>
        <w:t xml:space="preserve">dashboard also provides advocates and community partners an opportunity to watch for trends and areas where advocacy may be needed.  </w:t>
      </w:r>
    </w:p>
    <w:p w14:paraId="766AFFCE" w14:textId="77777777" w:rsidR="001F1FFE" w:rsidRPr="00F150CC" w:rsidRDefault="001F1FFE" w:rsidP="001F1FFE">
      <w:pPr>
        <w:rPr>
          <w:rFonts w:ascii="Arial" w:eastAsia="Times New Roman" w:hAnsi="Arial" w:cs="Arial"/>
        </w:rPr>
      </w:pPr>
    </w:p>
    <w:p w14:paraId="7AA4D3C1" w14:textId="5A9BAA8A" w:rsidR="001F1FFE" w:rsidRPr="00F150CC" w:rsidRDefault="001F1FFE" w:rsidP="001F1FFE">
      <w:pPr>
        <w:spacing w:after="160" w:line="259" w:lineRule="auto"/>
        <w:rPr>
          <w:rFonts w:ascii="Arial" w:eastAsia="Times New Roman" w:hAnsi="Arial" w:cs="Arial"/>
        </w:rPr>
      </w:pPr>
      <w:r w:rsidRPr="00F150CC">
        <w:rPr>
          <w:rFonts w:ascii="Arial" w:eastAsia="Times New Roman" w:hAnsi="Arial" w:cs="Arial"/>
          <w:b/>
          <w:bCs/>
        </w:rPr>
        <w:t>Teaching Parents of Children with Disabilities About Sexual Health</w:t>
      </w:r>
      <w:r w:rsidRPr="00F150CC">
        <w:rPr>
          <w:rStyle w:val="apple-converted-space"/>
          <w:rFonts w:ascii="Arial" w:eastAsia="Times New Roman" w:hAnsi="Arial" w:cs="Arial"/>
        </w:rPr>
        <w:t> </w:t>
      </w:r>
      <w:r w:rsidRPr="00F150CC">
        <w:rPr>
          <w:rFonts w:ascii="Arial" w:eastAsia="Times New Roman" w:hAnsi="Arial" w:cs="Arial"/>
        </w:rPr>
        <w:t xml:space="preserve">– training has launched.  </w:t>
      </w:r>
      <w:r w:rsidRPr="00F150CC">
        <w:rPr>
          <w:rFonts w:ascii="Arial" w:eastAsia="Times New Roman" w:hAnsi="Arial" w:cs="Arial"/>
          <w:color w:val="212121"/>
        </w:rPr>
        <w:t>Teaching Parents of Children with Disabilities About Sexual Health is a free training program presented by parents of children with special healthcare needs. The Whole Child Health Section of the NC Division of Child &amp; Family Well-Being developed this three-module training in collaboration with a core workgroup that included parents of children with disabilities, Whole Child Health Section Staff, community partners, and a subject matter expert. After completing the training modules participants will gain tools to increase confidence and commitment to educate about sexual health, develop strategies for teaching their child about sexual health topics, and gain knowledge about common sexual health safety issues for children with disabilities. The trainings are offered at no cost and are available in English and Spanish, in person or virtually. See the flyer below for a module overview. There are 3 modules included in the training with flexible scheduling options.</w:t>
      </w:r>
      <w:r w:rsidRPr="00F150CC">
        <w:rPr>
          <w:rStyle w:val="apple-converted-space"/>
          <w:rFonts w:ascii="Arial" w:eastAsia="Times New Roman" w:hAnsi="Arial" w:cs="Arial"/>
          <w:color w:val="212121"/>
        </w:rPr>
        <w:t> </w:t>
      </w:r>
      <w:r w:rsidRPr="00F150CC">
        <w:rPr>
          <w:rFonts w:ascii="Arial" w:eastAsia="Times New Roman" w:hAnsi="Arial" w:cs="Arial"/>
          <w:i/>
          <w:iCs/>
          <w:color w:val="212121"/>
          <w:u w:val="single"/>
        </w:rPr>
        <w:t xml:space="preserve">To learn more or book your FREE sexual health training, </w:t>
      </w:r>
      <w:proofErr w:type="spellStart"/>
      <w:r w:rsidRPr="00F150CC">
        <w:rPr>
          <w:rFonts w:ascii="Arial" w:eastAsia="Times New Roman" w:hAnsi="Arial" w:cs="Arial"/>
          <w:i/>
          <w:iCs/>
          <w:color w:val="212121"/>
          <w:u w:val="single"/>
        </w:rPr>
        <w:t>emai</w:t>
      </w:r>
      <w:proofErr w:type="spellEnd"/>
      <w:r w:rsidR="0031144E">
        <w:rPr>
          <w:rFonts w:ascii="Arial" w:eastAsia="Times New Roman" w:hAnsi="Arial" w:cs="Arial"/>
          <w:i/>
          <w:iCs/>
          <w:color w:val="212121"/>
          <w:u w:val="single"/>
        </w:rPr>
        <w:t xml:space="preserve">:  </w:t>
      </w:r>
      <w:r w:rsidRPr="00F150CC">
        <w:rPr>
          <w:rFonts w:ascii="Arial" w:eastAsia="Times New Roman" w:hAnsi="Arial" w:cs="Arial"/>
          <w:i/>
          <w:iCs/>
          <w:color w:val="212121"/>
          <w:u w:val="single"/>
        </w:rPr>
        <w:t>l</w:t>
      </w:r>
      <w:hyperlink r:id="rId29" w:history="1">
        <w:r w:rsidRPr="00F150CC">
          <w:rPr>
            <w:rStyle w:val="Hyperlink"/>
            <w:rFonts w:ascii="Arial" w:eastAsia="Times New Roman" w:hAnsi="Arial" w:cs="Arial"/>
            <w:color w:val="0078D4"/>
          </w:rPr>
          <w:t>mahala.turner@dhhs.nc.gov</w:t>
        </w:r>
      </w:hyperlink>
      <w:r w:rsidRPr="00F150CC">
        <w:rPr>
          <w:rFonts w:ascii="Arial" w:eastAsia="Times New Roman" w:hAnsi="Arial" w:cs="Arial"/>
          <w:color w:val="212121"/>
        </w:rPr>
        <w:t>.</w:t>
      </w:r>
    </w:p>
    <w:p w14:paraId="205C8588" w14:textId="77777777" w:rsidR="001F1FFE" w:rsidRPr="00F150CC" w:rsidRDefault="008B69D2" w:rsidP="001F1FFE">
      <w:pPr>
        <w:pStyle w:val="ListParagraph"/>
        <w:spacing w:after="0" w:line="240" w:lineRule="auto"/>
        <w:ind w:left="1440"/>
        <w:contextualSpacing w:val="0"/>
        <w:rPr>
          <w:rFonts w:ascii="Arial" w:eastAsia="Times New Roman" w:hAnsi="Arial" w:cs="Arial"/>
          <w:color w:val="0078D4"/>
        </w:rPr>
      </w:pPr>
      <w:hyperlink r:id="rId30" w:history="1">
        <w:r w:rsidR="001F1FFE" w:rsidRPr="00F150CC">
          <w:rPr>
            <w:rStyle w:val="Hyperlink"/>
            <w:rFonts w:ascii="Arial" w:eastAsia="Times New Roman" w:hAnsi="Arial" w:cs="Arial"/>
            <w:color w:val="0078D4"/>
          </w:rPr>
          <w:t>Flyer in English</w:t>
        </w:r>
      </w:hyperlink>
      <w:r w:rsidR="001F1FFE" w:rsidRPr="00F150CC">
        <w:rPr>
          <w:rFonts w:ascii="Arial" w:eastAsia="Times New Roman" w:hAnsi="Arial" w:cs="Arial"/>
          <w:color w:val="0078D4"/>
        </w:rPr>
        <w:t>  </w:t>
      </w:r>
      <w:r w:rsidR="001F1FFE" w:rsidRPr="00F150CC">
        <w:rPr>
          <w:rStyle w:val="apple-converted-space"/>
          <w:rFonts w:ascii="Arial" w:eastAsia="Times New Roman" w:hAnsi="Arial" w:cs="Arial"/>
          <w:color w:val="0078D4"/>
        </w:rPr>
        <w:t> </w:t>
      </w:r>
    </w:p>
    <w:p w14:paraId="187B73F9" w14:textId="77777777" w:rsidR="001F1FFE" w:rsidRPr="00F150CC" w:rsidRDefault="008B69D2" w:rsidP="001F1FFE">
      <w:pPr>
        <w:pStyle w:val="ListParagraph"/>
        <w:spacing w:after="0" w:line="240" w:lineRule="auto"/>
        <w:ind w:left="1440"/>
        <w:contextualSpacing w:val="0"/>
        <w:rPr>
          <w:rFonts w:ascii="Arial" w:eastAsia="Times New Roman" w:hAnsi="Arial" w:cs="Arial"/>
          <w:color w:val="0078D4"/>
        </w:rPr>
      </w:pPr>
      <w:hyperlink r:id="rId31" w:history="1">
        <w:r w:rsidR="001F1FFE" w:rsidRPr="00F150CC">
          <w:rPr>
            <w:rStyle w:val="Hyperlink"/>
            <w:rFonts w:ascii="Arial" w:eastAsia="Times New Roman" w:hAnsi="Arial" w:cs="Arial"/>
            <w:color w:val="0078D4"/>
          </w:rPr>
          <w:t>Flyer in Spanish</w:t>
        </w:r>
      </w:hyperlink>
    </w:p>
    <w:p w14:paraId="531CC876" w14:textId="77777777" w:rsidR="001F1FFE" w:rsidRPr="00F150CC" w:rsidRDefault="001F1FFE" w:rsidP="001F1FFE">
      <w:pPr>
        <w:rPr>
          <w:rFonts w:ascii="Arial" w:eastAsia="Times New Roman" w:hAnsi="Arial" w:cs="Arial"/>
          <w:color w:val="0078D4"/>
        </w:rPr>
      </w:pPr>
    </w:p>
    <w:p w14:paraId="124328C4" w14:textId="77777777" w:rsidR="001F1FFE" w:rsidRPr="00F150CC" w:rsidRDefault="001F1FFE" w:rsidP="001F1FFE">
      <w:pPr>
        <w:rPr>
          <w:rFonts w:ascii="Arial" w:eastAsia="Times New Roman" w:hAnsi="Arial" w:cs="Arial"/>
        </w:rPr>
      </w:pPr>
      <w:r w:rsidRPr="00F150CC">
        <w:rPr>
          <w:rFonts w:ascii="Arial" w:eastAsia="Times New Roman" w:hAnsi="Arial" w:cs="Arial"/>
          <w:b/>
          <w:bCs/>
        </w:rPr>
        <w:t>Mental Health Legislative Breakfast</w:t>
      </w:r>
      <w:r w:rsidRPr="00F150CC">
        <w:rPr>
          <w:rFonts w:ascii="Arial" w:eastAsia="Times New Roman" w:hAnsi="Arial" w:cs="Arial"/>
        </w:rPr>
        <w:t xml:space="preserve"> will be held on February 3, 2024.  This breakfast is open to anyone (does include a registration fee and offers scholarships) and is an opportunity to hear from key legislative and policy leaders in the State and to network with other advocates.  Registration opens on December 1.  You can follow their </w:t>
      </w:r>
      <w:hyperlink r:id="rId32" w:history="1">
        <w:r w:rsidRPr="00F150CC">
          <w:rPr>
            <w:rStyle w:val="Hyperlink"/>
            <w:rFonts w:ascii="Arial" w:eastAsia="Times New Roman" w:hAnsi="Arial" w:cs="Arial"/>
          </w:rPr>
          <w:t>website</w:t>
        </w:r>
      </w:hyperlink>
      <w:r w:rsidRPr="00F150CC">
        <w:rPr>
          <w:rFonts w:ascii="Arial" w:eastAsia="Times New Roman" w:hAnsi="Arial" w:cs="Arial"/>
        </w:rPr>
        <w:t xml:space="preserve"> for more information as it is posted.  </w:t>
      </w:r>
    </w:p>
    <w:p w14:paraId="47A1CA9D" w14:textId="77777777" w:rsidR="00E70A06" w:rsidRDefault="00E70A06" w:rsidP="00FB5026">
      <w:pPr>
        <w:tabs>
          <w:tab w:val="left" w:pos="3870"/>
        </w:tabs>
        <w:spacing w:line="259" w:lineRule="auto"/>
        <w:rPr>
          <w:rFonts w:ascii="Arial" w:hAnsi="Arial" w:cs="Arial"/>
        </w:rPr>
      </w:pPr>
    </w:p>
    <w:p w14:paraId="5AE7AB54" w14:textId="7192D3B6" w:rsidR="008527FC" w:rsidRPr="003443AB" w:rsidRDefault="008527FC" w:rsidP="008527FC">
      <w:pPr>
        <w:tabs>
          <w:tab w:val="left" w:pos="3870"/>
        </w:tabs>
        <w:rPr>
          <w:rFonts w:ascii="Arial" w:hAnsi="Arial" w:cs="Arial"/>
          <w:b/>
          <w:bCs/>
          <w:u w:val="single"/>
        </w:rPr>
      </w:pPr>
      <w:r w:rsidRPr="003443AB">
        <w:rPr>
          <w:rFonts w:ascii="Arial" w:hAnsi="Arial" w:cs="Arial"/>
          <w:b/>
          <w:bCs/>
          <w:u w:val="single"/>
        </w:rPr>
        <w:t xml:space="preserve">Bills </w:t>
      </w:r>
      <w:r w:rsidR="003E3DA6" w:rsidRPr="003443AB">
        <w:rPr>
          <w:rFonts w:ascii="Arial" w:hAnsi="Arial" w:cs="Arial"/>
          <w:b/>
          <w:bCs/>
          <w:u w:val="single"/>
        </w:rPr>
        <w:t xml:space="preserve">Filed </w:t>
      </w:r>
      <w:r w:rsidR="00DE5842" w:rsidRPr="003443AB">
        <w:rPr>
          <w:rFonts w:ascii="Arial" w:hAnsi="Arial" w:cs="Arial"/>
          <w:b/>
          <w:bCs/>
          <w:u w:val="single"/>
        </w:rPr>
        <w:t>and Still Active for 2024 Short Session</w:t>
      </w:r>
      <w:r w:rsidRPr="003443AB">
        <w:rPr>
          <w:rFonts w:ascii="Arial" w:hAnsi="Arial" w:cs="Arial"/>
          <w:b/>
          <w:bCs/>
          <w:u w:val="single"/>
        </w:rPr>
        <w:t>:</w:t>
      </w:r>
    </w:p>
    <w:p w14:paraId="76919021" w14:textId="51E4116E" w:rsidR="009D72EE" w:rsidRPr="009D72EE" w:rsidRDefault="008B69D2" w:rsidP="008527FC">
      <w:pPr>
        <w:tabs>
          <w:tab w:val="left" w:pos="3870"/>
        </w:tabs>
        <w:spacing w:line="259" w:lineRule="auto"/>
        <w:rPr>
          <w:rFonts w:ascii="Arial" w:hAnsi="Arial" w:cs="Arial"/>
        </w:rPr>
      </w:pPr>
      <w:hyperlink r:id="rId33"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8B69D2" w:rsidP="008527FC">
      <w:pPr>
        <w:tabs>
          <w:tab w:val="left" w:pos="3870"/>
        </w:tabs>
        <w:spacing w:line="259" w:lineRule="auto"/>
        <w:rPr>
          <w:rFonts w:ascii="Arial" w:hAnsi="Arial" w:cs="Arial"/>
        </w:rPr>
      </w:pPr>
      <w:hyperlink r:id="rId34"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228D202D" w14:textId="73122F80" w:rsidR="00700C7E" w:rsidRDefault="008B69D2" w:rsidP="00700C7E">
      <w:pPr>
        <w:tabs>
          <w:tab w:val="left" w:pos="3870"/>
        </w:tabs>
        <w:spacing w:line="259" w:lineRule="auto"/>
        <w:rPr>
          <w:rFonts w:ascii="Arial" w:hAnsi="Arial" w:cs="Arial"/>
        </w:rPr>
      </w:pPr>
      <w:hyperlink r:id="rId35"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8B69D2" w:rsidP="008527FC">
      <w:pPr>
        <w:tabs>
          <w:tab w:val="left" w:pos="3870"/>
        </w:tabs>
        <w:spacing w:line="259" w:lineRule="auto"/>
        <w:rPr>
          <w:rFonts w:ascii="Arial" w:hAnsi="Arial" w:cs="Arial"/>
        </w:rPr>
      </w:pPr>
      <w:hyperlink r:id="rId36"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8B69D2" w:rsidP="008527FC">
      <w:pPr>
        <w:tabs>
          <w:tab w:val="left" w:pos="3870"/>
        </w:tabs>
        <w:spacing w:line="259" w:lineRule="auto"/>
        <w:rPr>
          <w:rFonts w:ascii="Arial" w:hAnsi="Arial" w:cs="Arial"/>
        </w:rPr>
      </w:pPr>
      <w:hyperlink r:id="rId37"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 xml:space="preserve">passed </w:t>
      </w:r>
      <w:proofErr w:type="gramStart"/>
      <w:r w:rsidR="007D3B2A">
        <w:rPr>
          <w:rFonts w:ascii="Arial" w:hAnsi="Arial" w:cs="Arial"/>
        </w:rPr>
        <w:t>House</w:t>
      </w:r>
      <w:proofErr w:type="gramEnd"/>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 xml:space="preserve">passed </w:t>
      </w:r>
      <w:proofErr w:type="gramStart"/>
      <w:r w:rsidR="001A46F8">
        <w:rPr>
          <w:rFonts w:ascii="Arial" w:hAnsi="Arial" w:cs="Arial"/>
        </w:rPr>
        <w:t>House</w:t>
      </w:r>
      <w:proofErr w:type="gramEnd"/>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 xml:space="preserve">passed </w:t>
      </w:r>
      <w:proofErr w:type="gramStart"/>
      <w:r w:rsidR="008932F7">
        <w:rPr>
          <w:rFonts w:ascii="Arial" w:hAnsi="Arial" w:cs="Arial"/>
        </w:rPr>
        <w:t>House</w:t>
      </w:r>
      <w:proofErr w:type="gramEnd"/>
    </w:p>
    <w:bookmarkEnd w:id="1"/>
    <w:p w14:paraId="1C0BE5F7" w14:textId="7B6C9F67" w:rsidR="008527FC" w:rsidRDefault="005A5E7A" w:rsidP="008527FC">
      <w:pPr>
        <w:tabs>
          <w:tab w:val="left" w:pos="3870"/>
        </w:tabs>
        <w:spacing w:line="259" w:lineRule="auto"/>
        <w:rPr>
          <w:rFonts w:ascii="Arial" w:hAnsi="Arial" w:cs="Arial"/>
        </w:rPr>
      </w:pPr>
      <w:r>
        <w:fldChar w:fldCharType="begin"/>
      </w:r>
      <w:r>
        <w:instrText xml:space="preserve"> HYPERLINK "https://ncleg.gov/BillLookUp/2023/H253" </w:instrText>
      </w:r>
      <w:r>
        <w:fldChar w:fldCharType="separate"/>
      </w:r>
      <w:r w:rsidR="008527FC" w:rsidRPr="001F52CC">
        <w:rPr>
          <w:rStyle w:val="Hyperlink"/>
          <w:rFonts w:ascii="Arial" w:hAnsi="Arial" w:cs="Arial"/>
        </w:rPr>
        <w:t>H. 253</w:t>
      </w:r>
      <w:r>
        <w:rPr>
          <w:rStyle w:val="Hyperlink"/>
          <w:rFonts w:ascii="Arial" w:hAnsi="Arial" w:cs="Arial"/>
        </w:rPr>
        <w:fldChar w:fldCharType="end"/>
      </w:r>
      <w:r w:rsidR="008527FC">
        <w:rPr>
          <w:rFonts w:ascii="Arial" w:hAnsi="Arial" w:cs="Arial"/>
        </w:rPr>
        <w:t xml:space="preserve">, Prevent Students from Harm Act, </w:t>
      </w:r>
      <w:r w:rsidR="00F408B6">
        <w:rPr>
          <w:rFonts w:ascii="Arial" w:hAnsi="Arial" w:cs="Arial"/>
        </w:rPr>
        <w:t xml:space="preserve">passed </w:t>
      </w:r>
      <w:proofErr w:type="gramStart"/>
      <w:r w:rsidR="00F408B6">
        <w:rPr>
          <w:rFonts w:ascii="Arial" w:hAnsi="Arial" w:cs="Arial"/>
        </w:rPr>
        <w:t>House</w:t>
      </w:r>
      <w:proofErr w:type="gramEnd"/>
    </w:p>
    <w:p w14:paraId="0244E8B2" w14:textId="751382DE" w:rsidR="008527FC" w:rsidRDefault="008B69D2" w:rsidP="008527FC">
      <w:pPr>
        <w:tabs>
          <w:tab w:val="left" w:pos="3870"/>
        </w:tabs>
        <w:spacing w:line="259" w:lineRule="auto"/>
        <w:rPr>
          <w:rFonts w:ascii="Arial" w:hAnsi="Arial" w:cs="Arial"/>
        </w:rPr>
      </w:pPr>
      <w:hyperlink r:id="rId38"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1CE30549" w14:textId="77777777" w:rsidR="008527FC" w:rsidRDefault="008B69D2" w:rsidP="008527FC">
      <w:pPr>
        <w:tabs>
          <w:tab w:val="left" w:pos="3870"/>
        </w:tabs>
        <w:spacing w:line="259" w:lineRule="auto"/>
        <w:rPr>
          <w:rFonts w:ascii="Arial" w:hAnsi="Arial" w:cs="Arial"/>
        </w:rPr>
      </w:pPr>
      <w:hyperlink r:id="rId39"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8B69D2" w:rsidP="008527FC">
      <w:pPr>
        <w:tabs>
          <w:tab w:val="left" w:pos="3870"/>
        </w:tabs>
        <w:spacing w:line="259" w:lineRule="auto"/>
        <w:rPr>
          <w:rFonts w:ascii="Arial" w:hAnsi="Arial" w:cs="Arial"/>
        </w:rPr>
      </w:pPr>
      <w:hyperlink r:id="rId40"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65C87AD3" w14:textId="77777777" w:rsidR="00BD36F2" w:rsidRDefault="008B69D2" w:rsidP="008527FC">
      <w:pPr>
        <w:tabs>
          <w:tab w:val="left" w:pos="3870"/>
        </w:tabs>
        <w:spacing w:line="259" w:lineRule="auto"/>
        <w:rPr>
          <w:rFonts w:ascii="Arial" w:hAnsi="Arial" w:cs="Arial"/>
        </w:rPr>
      </w:pPr>
      <w:hyperlink r:id="rId41"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bookmarkStart w:id="2" w:name="_Hlk133861546"/>
    </w:p>
    <w:p w14:paraId="28DA766B" w14:textId="0EC98C1E" w:rsidR="00A35BA7" w:rsidRDefault="008B69D2" w:rsidP="008527FC">
      <w:pPr>
        <w:tabs>
          <w:tab w:val="left" w:pos="3870"/>
        </w:tabs>
        <w:spacing w:line="259" w:lineRule="auto"/>
        <w:rPr>
          <w:rFonts w:ascii="Arial" w:hAnsi="Arial" w:cs="Arial"/>
        </w:rPr>
      </w:pPr>
      <w:hyperlink r:id="rId42"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28CBD173" w14:textId="77777777" w:rsidR="003261F6" w:rsidRDefault="008B69D2" w:rsidP="003261F6">
      <w:pPr>
        <w:tabs>
          <w:tab w:val="left" w:pos="3870"/>
        </w:tabs>
        <w:spacing w:line="259" w:lineRule="auto"/>
        <w:rPr>
          <w:rFonts w:ascii="Arial" w:hAnsi="Arial" w:cs="Arial"/>
        </w:rPr>
      </w:pPr>
      <w:hyperlink r:id="rId43" w:history="1">
        <w:r w:rsidR="003261F6" w:rsidRPr="003C49F8">
          <w:rPr>
            <w:rStyle w:val="Hyperlink"/>
            <w:rFonts w:ascii="Arial" w:hAnsi="Arial" w:cs="Arial"/>
          </w:rPr>
          <w:t>S. 406</w:t>
        </w:r>
      </w:hyperlink>
      <w:r w:rsidR="003261F6">
        <w:rPr>
          <w:rFonts w:ascii="Arial" w:hAnsi="Arial" w:cs="Arial"/>
        </w:rPr>
        <w:t>/</w:t>
      </w:r>
      <w:hyperlink r:id="rId44" w:history="1">
        <w:r w:rsidR="003261F6" w:rsidRPr="005D3506">
          <w:rPr>
            <w:rStyle w:val="Hyperlink"/>
            <w:rFonts w:ascii="Arial" w:hAnsi="Arial" w:cs="Arial"/>
          </w:rPr>
          <w:t>H. 823</w:t>
        </w:r>
      </w:hyperlink>
      <w:r w:rsidR="003261F6">
        <w:rPr>
          <w:rFonts w:ascii="Arial" w:hAnsi="Arial" w:cs="Arial"/>
        </w:rPr>
        <w:t xml:space="preserve">, Choose your School, Choose your Future, H. 823 passed </w:t>
      </w:r>
      <w:proofErr w:type="gramStart"/>
      <w:r w:rsidR="003261F6">
        <w:rPr>
          <w:rFonts w:ascii="Arial" w:hAnsi="Arial" w:cs="Arial"/>
        </w:rPr>
        <w:t>House  S.</w:t>
      </w:r>
      <w:proofErr w:type="gramEnd"/>
      <w:r w:rsidR="003261F6">
        <w:rPr>
          <w:rFonts w:ascii="Arial" w:hAnsi="Arial" w:cs="Arial"/>
        </w:rPr>
        <w:t xml:space="preserve"> 406 reported favorably by Senate Education, re-referred to Senate Appropriations</w:t>
      </w:r>
    </w:p>
    <w:p w14:paraId="65111EC8" w14:textId="0BC3919B" w:rsidR="003261F6" w:rsidRDefault="008B69D2" w:rsidP="008527FC">
      <w:pPr>
        <w:tabs>
          <w:tab w:val="left" w:pos="3870"/>
        </w:tabs>
        <w:spacing w:line="259" w:lineRule="auto"/>
        <w:rPr>
          <w:rFonts w:ascii="Arial" w:hAnsi="Arial" w:cs="Arial"/>
        </w:rPr>
      </w:pPr>
      <w:hyperlink r:id="rId45" w:history="1">
        <w:r w:rsidR="003261F6" w:rsidRPr="005D3506">
          <w:rPr>
            <w:rStyle w:val="Hyperlink"/>
            <w:rFonts w:ascii="Arial" w:hAnsi="Arial" w:cs="Arial"/>
          </w:rPr>
          <w:t>H. 823</w:t>
        </w:r>
      </w:hyperlink>
      <w:r w:rsidR="003261F6">
        <w:rPr>
          <w:rFonts w:ascii="Arial" w:hAnsi="Arial" w:cs="Arial"/>
        </w:rPr>
        <w:t xml:space="preserve">, Choose your School, </w:t>
      </w:r>
      <w:proofErr w:type="gramStart"/>
      <w:r w:rsidR="003261F6">
        <w:rPr>
          <w:rFonts w:ascii="Arial" w:hAnsi="Arial" w:cs="Arial"/>
        </w:rPr>
        <w:t>Choose</w:t>
      </w:r>
      <w:proofErr w:type="gramEnd"/>
      <w:r w:rsidR="003261F6">
        <w:rPr>
          <w:rFonts w:ascii="Arial" w:hAnsi="Arial" w:cs="Arial"/>
        </w:rPr>
        <w:t xml:space="preserve"> your Future, passed House  </w:t>
      </w:r>
    </w:p>
    <w:bookmarkEnd w:id="2"/>
    <w:p w14:paraId="18AEB710" w14:textId="4AFF59A2" w:rsidR="00A9746C" w:rsidRDefault="005A5E7A" w:rsidP="008527FC">
      <w:pPr>
        <w:tabs>
          <w:tab w:val="left" w:pos="3870"/>
        </w:tabs>
        <w:spacing w:line="259" w:lineRule="auto"/>
        <w:rPr>
          <w:rStyle w:val="Hyperlink"/>
          <w:rFonts w:ascii="Arial" w:hAnsi="Arial" w:cs="Arial"/>
          <w:color w:val="auto"/>
          <w:u w:val="none"/>
        </w:rPr>
      </w:pPr>
      <w:r>
        <w:lastRenderedPageBreak/>
        <w:fldChar w:fldCharType="begin"/>
      </w:r>
      <w:r>
        <w:instrText xml:space="preserve"> HYPERLINK "https://www.ncleg.gov/BillLookUp/2023/h855" </w:instrText>
      </w:r>
      <w:r>
        <w:fldChar w:fldCharType="separate"/>
      </w:r>
      <w:r w:rsidR="004962C0" w:rsidRPr="00F87249">
        <w:rPr>
          <w:rStyle w:val="Hyperlink"/>
          <w:rFonts w:ascii="Arial" w:hAnsi="Arial" w:cs="Arial"/>
        </w:rPr>
        <w:t>H. 855</w:t>
      </w:r>
      <w:r>
        <w:rPr>
          <w:rStyle w:val="Hyperlink"/>
          <w:rFonts w:ascii="Arial" w:hAnsi="Arial" w:cs="Arial"/>
        </w:rPr>
        <w:fldChar w:fldCharType="end"/>
      </w:r>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8B69D2" w:rsidP="008527FC">
      <w:pPr>
        <w:tabs>
          <w:tab w:val="left" w:pos="3870"/>
        </w:tabs>
        <w:spacing w:line="259" w:lineRule="auto"/>
        <w:rPr>
          <w:rStyle w:val="Hyperlink"/>
          <w:rFonts w:ascii="Arial" w:hAnsi="Arial" w:cs="Arial"/>
          <w:color w:val="auto"/>
          <w:u w:val="none"/>
        </w:rPr>
      </w:pPr>
      <w:hyperlink r:id="rId46"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8B69D2" w:rsidP="008527FC">
      <w:pPr>
        <w:tabs>
          <w:tab w:val="left" w:pos="3870"/>
        </w:tabs>
        <w:spacing w:line="259" w:lineRule="auto"/>
        <w:rPr>
          <w:rStyle w:val="Hyperlink"/>
          <w:rFonts w:ascii="Arial" w:hAnsi="Arial" w:cs="Arial"/>
          <w:color w:val="auto"/>
          <w:u w:val="none"/>
        </w:rPr>
      </w:pPr>
      <w:hyperlink r:id="rId47"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8B69D2" w:rsidP="009D1761">
      <w:pPr>
        <w:tabs>
          <w:tab w:val="left" w:pos="3870"/>
        </w:tabs>
        <w:rPr>
          <w:rFonts w:ascii="Arial" w:hAnsi="Arial" w:cs="Arial"/>
        </w:rPr>
      </w:pPr>
      <w:hyperlink r:id="rId48"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8B69D2" w:rsidP="008527FC">
      <w:pPr>
        <w:tabs>
          <w:tab w:val="left" w:pos="3870"/>
        </w:tabs>
        <w:spacing w:line="259" w:lineRule="auto"/>
        <w:rPr>
          <w:rStyle w:val="Hyperlink"/>
          <w:rFonts w:ascii="Arial" w:hAnsi="Arial" w:cs="Arial"/>
          <w:color w:val="auto"/>
          <w:u w:val="none"/>
        </w:rPr>
      </w:pPr>
      <w:hyperlink r:id="rId49"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8B69D2" w:rsidP="008527FC">
      <w:pPr>
        <w:tabs>
          <w:tab w:val="left" w:pos="3870"/>
        </w:tabs>
        <w:spacing w:line="259" w:lineRule="auto"/>
        <w:rPr>
          <w:rStyle w:val="Hyperlink"/>
          <w:rFonts w:ascii="Arial" w:hAnsi="Arial" w:cs="Arial"/>
          <w:color w:val="auto"/>
          <w:u w:val="none"/>
        </w:rPr>
      </w:pPr>
      <w:hyperlink r:id="rId50"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6749F493" w14:textId="29B27886" w:rsidR="008527FC" w:rsidRDefault="008B69D2" w:rsidP="008527FC">
      <w:pPr>
        <w:tabs>
          <w:tab w:val="left" w:pos="3870"/>
        </w:tabs>
        <w:spacing w:line="259" w:lineRule="auto"/>
        <w:rPr>
          <w:rFonts w:ascii="Arial" w:hAnsi="Arial" w:cs="Arial"/>
        </w:rPr>
      </w:pPr>
      <w:hyperlink r:id="rId51"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52CD2700" w14:textId="19597BED" w:rsidR="007B600E" w:rsidRDefault="008B69D2" w:rsidP="008527FC">
      <w:pPr>
        <w:tabs>
          <w:tab w:val="left" w:pos="3870"/>
        </w:tabs>
        <w:spacing w:line="259" w:lineRule="auto"/>
        <w:rPr>
          <w:rFonts w:ascii="Arial" w:hAnsi="Arial" w:cs="Arial"/>
        </w:rPr>
      </w:pPr>
      <w:hyperlink r:id="rId52"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1C2DF3B1" w14:textId="4F253CA1" w:rsidR="0083448A" w:rsidRDefault="008B69D2" w:rsidP="006F6EE6">
      <w:pPr>
        <w:tabs>
          <w:tab w:val="left" w:pos="3870"/>
        </w:tabs>
        <w:spacing w:line="259" w:lineRule="auto"/>
        <w:rPr>
          <w:rFonts w:ascii="Arial" w:hAnsi="Arial" w:cs="Arial"/>
        </w:rPr>
      </w:pPr>
      <w:hyperlink r:id="rId53"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430CFF4C" w14:textId="7493210E" w:rsidR="00C00365" w:rsidRDefault="008B69D2" w:rsidP="007F1FCE">
      <w:pPr>
        <w:tabs>
          <w:tab w:val="left" w:pos="3870"/>
        </w:tabs>
        <w:spacing w:line="259" w:lineRule="auto"/>
        <w:rPr>
          <w:rFonts w:ascii="Arial" w:hAnsi="Arial" w:cs="Arial"/>
        </w:rPr>
      </w:pPr>
      <w:hyperlink r:id="rId54"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8B69D2" w:rsidP="007F1FCE">
      <w:pPr>
        <w:tabs>
          <w:tab w:val="left" w:pos="3870"/>
        </w:tabs>
        <w:spacing w:line="259" w:lineRule="auto"/>
        <w:rPr>
          <w:rFonts w:ascii="Arial" w:hAnsi="Arial" w:cs="Arial"/>
        </w:rPr>
      </w:pPr>
      <w:hyperlink r:id="rId55"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8B69D2" w:rsidP="007F1FCE">
      <w:pPr>
        <w:tabs>
          <w:tab w:val="left" w:pos="3870"/>
        </w:tabs>
        <w:spacing w:line="259" w:lineRule="auto"/>
        <w:rPr>
          <w:rFonts w:ascii="Arial" w:hAnsi="Arial" w:cs="Arial"/>
        </w:rPr>
      </w:pPr>
      <w:hyperlink r:id="rId56"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1A161AA0" w14:textId="77777777" w:rsidR="00AA195B" w:rsidRDefault="008B69D2" w:rsidP="00AA195B">
      <w:pPr>
        <w:tabs>
          <w:tab w:val="left" w:pos="3870"/>
        </w:tabs>
        <w:spacing w:line="259" w:lineRule="auto"/>
        <w:rPr>
          <w:rFonts w:ascii="Arial" w:hAnsi="Arial" w:cs="Arial"/>
        </w:rPr>
      </w:pPr>
      <w:hyperlink r:id="rId57" w:history="1">
        <w:r w:rsidR="00AA195B" w:rsidRPr="006B70BB">
          <w:rPr>
            <w:rStyle w:val="Hyperlink"/>
            <w:rFonts w:ascii="Arial" w:hAnsi="Arial" w:cs="Arial"/>
          </w:rPr>
          <w:t>H. 405</w:t>
        </w:r>
      </w:hyperlink>
      <w:r w:rsidR="00AA195B">
        <w:rPr>
          <w:rStyle w:val="Hyperlink"/>
          <w:rFonts w:ascii="Arial" w:hAnsi="Arial" w:cs="Arial"/>
        </w:rPr>
        <w:t>/</w:t>
      </w:r>
      <w:hyperlink r:id="rId58"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8B69D2" w:rsidP="007F1FCE">
      <w:pPr>
        <w:tabs>
          <w:tab w:val="left" w:pos="3870"/>
        </w:tabs>
        <w:spacing w:line="259" w:lineRule="auto"/>
        <w:rPr>
          <w:rFonts w:ascii="Arial" w:hAnsi="Arial" w:cs="Arial"/>
        </w:rPr>
      </w:pPr>
      <w:hyperlink r:id="rId59" w:history="1">
        <w:r w:rsidR="007F1FCE" w:rsidRPr="00F82239">
          <w:rPr>
            <w:rStyle w:val="Hyperlink"/>
            <w:rFonts w:ascii="Arial" w:hAnsi="Arial" w:cs="Arial"/>
          </w:rPr>
          <w:t>H. 705</w:t>
        </w:r>
      </w:hyperlink>
      <w:r w:rsidR="007F1FCE">
        <w:rPr>
          <w:rFonts w:ascii="Arial" w:hAnsi="Arial" w:cs="Arial"/>
        </w:rPr>
        <w:t>/</w:t>
      </w:r>
      <w:hyperlink r:id="rId60"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8B69D2" w:rsidP="007F1FCE">
      <w:pPr>
        <w:tabs>
          <w:tab w:val="left" w:pos="3870"/>
        </w:tabs>
        <w:spacing w:line="259" w:lineRule="auto"/>
        <w:rPr>
          <w:rFonts w:ascii="Arial" w:hAnsi="Arial" w:cs="Arial"/>
        </w:rPr>
      </w:pPr>
      <w:hyperlink r:id="rId61"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196354CE" w14:textId="77777777" w:rsidR="008527FC" w:rsidRDefault="008527FC" w:rsidP="008527FC">
      <w:pPr>
        <w:tabs>
          <w:tab w:val="left" w:pos="3870"/>
        </w:tabs>
        <w:spacing w:line="259" w:lineRule="auto"/>
        <w:rPr>
          <w:rFonts w:ascii="Arial" w:hAnsi="Arial" w:cs="Arial"/>
        </w:rPr>
      </w:pPr>
    </w:p>
    <w:p w14:paraId="5F9FADE1" w14:textId="70746430" w:rsidR="00080765" w:rsidRPr="00F150CC" w:rsidRDefault="00080765" w:rsidP="00080765">
      <w:pPr>
        <w:tabs>
          <w:tab w:val="left" w:pos="3870"/>
        </w:tabs>
        <w:spacing w:line="259" w:lineRule="auto"/>
        <w:rPr>
          <w:rFonts w:ascii="Arial" w:hAnsi="Arial" w:cs="Arial"/>
          <w:b/>
          <w:bCs/>
          <w:u w:val="single"/>
        </w:rPr>
      </w:pPr>
      <w:r w:rsidRPr="00F150CC">
        <w:rPr>
          <w:rFonts w:ascii="Arial" w:hAnsi="Arial" w:cs="Arial"/>
          <w:b/>
          <w:bCs/>
          <w:u w:val="single"/>
        </w:rPr>
        <w:t>New Laws</w:t>
      </w:r>
      <w:r w:rsidR="00F150CC" w:rsidRPr="00F150CC">
        <w:rPr>
          <w:rFonts w:ascii="Arial" w:hAnsi="Arial" w:cs="Arial"/>
          <w:b/>
          <w:bCs/>
          <w:u w:val="single"/>
        </w:rPr>
        <w:t>:</w:t>
      </w:r>
    </w:p>
    <w:p w14:paraId="0BDE6BDB" w14:textId="77777777" w:rsidR="00080765" w:rsidRPr="00A21E45" w:rsidRDefault="008B69D2" w:rsidP="00080765">
      <w:pPr>
        <w:tabs>
          <w:tab w:val="left" w:pos="3870"/>
        </w:tabs>
        <w:spacing w:line="259" w:lineRule="auto"/>
        <w:rPr>
          <w:rFonts w:ascii="Arial" w:hAnsi="Arial" w:cs="Arial"/>
        </w:rPr>
      </w:pPr>
      <w:hyperlink r:id="rId62" w:history="1">
        <w:r w:rsidR="00080765" w:rsidRPr="00F0754E">
          <w:rPr>
            <w:rStyle w:val="Hyperlink"/>
            <w:rFonts w:ascii="Arial" w:hAnsi="Arial" w:cs="Arial"/>
          </w:rPr>
          <w:t>S. 115</w:t>
        </w:r>
      </w:hyperlink>
      <w:r w:rsidR="00080765">
        <w:rPr>
          <w:rFonts w:ascii="Arial" w:hAnsi="Arial" w:cs="Arial"/>
        </w:rPr>
        <w:t xml:space="preserve">, SL2023-3, </w:t>
      </w:r>
      <w:r w:rsidR="00080765" w:rsidRPr="00EC1A7D">
        <w:rPr>
          <w:rFonts w:ascii="Arial" w:hAnsi="Arial" w:cs="Arial"/>
          <w:b/>
          <w:bCs/>
        </w:rPr>
        <w:t>Repurpose RJ Blackley Center as Psych Hospital</w:t>
      </w:r>
    </w:p>
    <w:p w14:paraId="6EDC5F3D" w14:textId="77777777" w:rsidR="00080765" w:rsidRDefault="008B69D2" w:rsidP="00080765">
      <w:pPr>
        <w:tabs>
          <w:tab w:val="left" w:pos="3870"/>
        </w:tabs>
        <w:spacing w:line="259" w:lineRule="auto"/>
        <w:rPr>
          <w:rFonts w:ascii="Arial" w:hAnsi="Arial" w:cs="Arial"/>
        </w:rPr>
      </w:pPr>
      <w:hyperlink r:id="rId63" w:history="1">
        <w:r w:rsidR="00080765" w:rsidRPr="00C373EE">
          <w:rPr>
            <w:rStyle w:val="Hyperlink"/>
            <w:rFonts w:ascii="Arial" w:hAnsi="Arial" w:cs="Arial"/>
          </w:rPr>
          <w:t>H. 76</w:t>
        </w:r>
      </w:hyperlink>
      <w:r w:rsidR="00080765">
        <w:rPr>
          <w:rFonts w:ascii="Arial" w:hAnsi="Arial" w:cs="Arial"/>
        </w:rPr>
        <w:t xml:space="preserve">, SL2023-7, </w:t>
      </w:r>
      <w:r w:rsidR="00080765" w:rsidRPr="00EC1A7D">
        <w:rPr>
          <w:rFonts w:ascii="Arial" w:hAnsi="Arial" w:cs="Arial"/>
          <w:b/>
          <w:bCs/>
        </w:rPr>
        <w:t>Access to Healthcare Options</w:t>
      </w:r>
      <w:r w:rsidR="00080765">
        <w:rPr>
          <w:rFonts w:ascii="Arial" w:hAnsi="Arial" w:cs="Arial"/>
        </w:rPr>
        <w:t xml:space="preserve"> </w:t>
      </w:r>
    </w:p>
    <w:p w14:paraId="173E8739" w14:textId="77777777" w:rsidR="00080765" w:rsidRDefault="008B69D2" w:rsidP="00080765">
      <w:pPr>
        <w:tabs>
          <w:tab w:val="left" w:pos="3870"/>
        </w:tabs>
        <w:spacing w:line="259" w:lineRule="auto"/>
        <w:rPr>
          <w:rFonts w:ascii="Arial" w:hAnsi="Arial" w:cs="Arial"/>
        </w:rPr>
      </w:pPr>
      <w:hyperlink r:id="rId64" w:history="1">
        <w:r w:rsidR="00080765" w:rsidRPr="00FB5026">
          <w:rPr>
            <w:rStyle w:val="Hyperlink"/>
            <w:rFonts w:ascii="Arial" w:hAnsi="Arial" w:cs="Arial"/>
          </w:rPr>
          <w:t>S. 20</w:t>
        </w:r>
      </w:hyperlink>
      <w:r w:rsidR="00080765">
        <w:rPr>
          <w:rFonts w:ascii="Arial" w:hAnsi="Arial" w:cs="Arial"/>
        </w:rPr>
        <w:t xml:space="preserve">, SL2023-14, </w:t>
      </w:r>
      <w:r w:rsidR="00080765" w:rsidRPr="006029B9">
        <w:rPr>
          <w:rFonts w:ascii="Arial" w:hAnsi="Arial" w:cs="Arial"/>
          <w:b/>
          <w:bCs/>
        </w:rPr>
        <w:t>Care for Women, Children and Families Act</w:t>
      </w:r>
      <w:r w:rsidR="00080765">
        <w:rPr>
          <w:rFonts w:ascii="Arial" w:hAnsi="Arial" w:cs="Arial"/>
        </w:rPr>
        <w:t xml:space="preserve"> </w:t>
      </w:r>
    </w:p>
    <w:p w14:paraId="54D64416" w14:textId="77777777" w:rsidR="00080765" w:rsidRPr="0095591A" w:rsidRDefault="008B69D2" w:rsidP="00080765">
      <w:pPr>
        <w:tabs>
          <w:tab w:val="left" w:pos="3870"/>
        </w:tabs>
        <w:rPr>
          <w:rFonts w:ascii="Arial" w:hAnsi="Arial" w:cs="Arial"/>
        </w:rPr>
      </w:pPr>
      <w:hyperlink r:id="rId65" w:history="1">
        <w:r w:rsidR="00080765" w:rsidRPr="00241B1B">
          <w:rPr>
            <w:rStyle w:val="Hyperlink"/>
            <w:rFonts w:ascii="Arial" w:hAnsi="Arial" w:cs="Arial"/>
          </w:rPr>
          <w:t>H. 190</w:t>
        </w:r>
      </w:hyperlink>
      <w:r w:rsidR="00080765">
        <w:rPr>
          <w:rFonts w:ascii="Arial" w:hAnsi="Arial" w:cs="Arial"/>
        </w:rPr>
        <w:t xml:space="preserve">, SL2023–65, </w:t>
      </w:r>
      <w:r w:rsidR="00080765" w:rsidRPr="00C75784">
        <w:rPr>
          <w:rFonts w:ascii="Arial" w:hAnsi="Arial" w:cs="Arial"/>
          <w:b/>
          <w:bCs/>
        </w:rPr>
        <w:t>Dept. of Health and Human Services Revisions – Agency Bill</w:t>
      </w:r>
      <w:r w:rsidR="00080765">
        <w:rPr>
          <w:rFonts w:ascii="Arial" w:hAnsi="Arial" w:cs="Arial"/>
        </w:rPr>
        <w:t xml:space="preserve"> </w:t>
      </w:r>
    </w:p>
    <w:p w14:paraId="3AFEEA8A" w14:textId="77777777" w:rsidR="00080765" w:rsidRDefault="008B69D2" w:rsidP="00080765">
      <w:pPr>
        <w:tabs>
          <w:tab w:val="left" w:pos="3870"/>
        </w:tabs>
        <w:spacing w:line="259" w:lineRule="auto"/>
        <w:rPr>
          <w:rFonts w:ascii="Arial" w:hAnsi="Arial" w:cs="Arial"/>
        </w:rPr>
      </w:pPr>
      <w:hyperlink r:id="rId66" w:history="1">
        <w:r w:rsidR="00080765" w:rsidRPr="00732E24">
          <w:rPr>
            <w:rStyle w:val="Hyperlink"/>
            <w:rFonts w:ascii="Arial" w:hAnsi="Arial" w:cs="Arial"/>
          </w:rPr>
          <w:t>H. 605</w:t>
        </w:r>
      </w:hyperlink>
      <w:r w:rsidR="00080765">
        <w:rPr>
          <w:rFonts w:ascii="Arial" w:hAnsi="Arial" w:cs="Arial"/>
        </w:rPr>
        <w:t xml:space="preserve">,  SL2023-78, </w:t>
      </w:r>
      <w:r w:rsidR="00080765" w:rsidRPr="00C75784">
        <w:rPr>
          <w:rFonts w:ascii="Arial" w:hAnsi="Arial" w:cs="Arial"/>
          <w:b/>
          <w:bCs/>
        </w:rPr>
        <w:t>School Threat Assessment Teams</w:t>
      </w:r>
      <w:r w:rsidR="00080765">
        <w:rPr>
          <w:rFonts w:ascii="Arial" w:hAnsi="Arial" w:cs="Arial"/>
        </w:rPr>
        <w:t xml:space="preserve"> </w:t>
      </w:r>
    </w:p>
    <w:p w14:paraId="60789536" w14:textId="77777777" w:rsidR="00080765" w:rsidRDefault="008B69D2" w:rsidP="00080765">
      <w:pPr>
        <w:tabs>
          <w:tab w:val="left" w:pos="3870"/>
        </w:tabs>
        <w:spacing w:line="259" w:lineRule="auto"/>
        <w:rPr>
          <w:rFonts w:ascii="Arial" w:hAnsi="Arial" w:cs="Arial"/>
        </w:rPr>
      </w:pPr>
      <w:hyperlink r:id="rId67" w:history="1">
        <w:r w:rsidR="00080765" w:rsidRPr="00614200">
          <w:rPr>
            <w:rStyle w:val="Hyperlink"/>
            <w:rFonts w:ascii="Arial" w:hAnsi="Arial" w:cs="Arial"/>
          </w:rPr>
          <w:t>H. 815</w:t>
        </w:r>
      </w:hyperlink>
      <w:r w:rsidR="00080765">
        <w:rPr>
          <w:rFonts w:ascii="Arial" w:hAnsi="Arial" w:cs="Arial"/>
        </w:rPr>
        <w:t xml:space="preserve">, SL2023 – 82, </w:t>
      </w:r>
      <w:r w:rsidR="00080765" w:rsidRPr="00D924EB">
        <w:rPr>
          <w:rFonts w:ascii="Arial" w:hAnsi="Arial" w:cs="Arial"/>
          <w:b/>
          <w:bCs/>
        </w:rPr>
        <w:t>The Loving Homes Act</w:t>
      </w:r>
      <w:r w:rsidR="00080765">
        <w:rPr>
          <w:rFonts w:ascii="Arial" w:hAnsi="Arial" w:cs="Arial"/>
        </w:rPr>
        <w:t xml:space="preserve"> </w:t>
      </w:r>
    </w:p>
    <w:p w14:paraId="0D0113BC" w14:textId="77777777" w:rsidR="00080765" w:rsidRDefault="008B69D2" w:rsidP="00080765">
      <w:pPr>
        <w:tabs>
          <w:tab w:val="left" w:pos="3870"/>
        </w:tabs>
        <w:spacing w:line="259" w:lineRule="auto"/>
        <w:rPr>
          <w:rFonts w:ascii="Arial" w:hAnsi="Arial" w:cs="Arial"/>
        </w:rPr>
      </w:pPr>
      <w:hyperlink r:id="rId68" w:history="1">
        <w:r w:rsidR="00080765" w:rsidRPr="00BA0E96">
          <w:rPr>
            <w:rStyle w:val="Hyperlink"/>
            <w:rFonts w:ascii="Arial" w:hAnsi="Arial" w:cs="Arial"/>
          </w:rPr>
          <w:t>H. 674</w:t>
        </w:r>
      </w:hyperlink>
      <w:r w:rsidR="00080765">
        <w:rPr>
          <w:rFonts w:ascii="Arial" w:hAnsi="Arial" w:cs="Arial"/>
        </w:rPr>
        <w:t xml:space="preserve">, SL2023-96, </w:t>
      </w:r>
      <w:r w:rsidR="00080765" w:rsidRPr="00D924EB">
        <w:rPr>
          <w:rFonts w:ascii="Arial" w:hAnsi="Arial" w:cs="Arial"/>
          <w:b/>
          <w:bCs/>
        </w:rPr>
        <w:t>Child Advocacy Centers/Share Information</w:t>
      </w:r>
      <w:r w:rsidR="00080765">
        <w:rPr>
          <w:rFonts w:ascii="Arial" w:hAnsi="Arial" w:cs="Arial"/>
        </w:rPr>
        <w:t xml:space="preserve"> </w:t>
      </w:r>
    </w:p>
    <w:p w14:paraId="7D5EC1F9" w14:textId="77777777" w:rsidR="00080765" w:rsidRDefault="008B69D2" w:rsidP="00080765">
      <w:pPr>
        <w:tabs>
          <w:tab w:val="left" w:pos="3870"/>
        </w:tabs>
        <w:spacing w:line="259" w:lineRule="auto"/>
        <w:rPr>
          <w:rFonts w:ascii="Arial" w:hAnsi="Arial" w:cs="Arial"/>
        </w:rPr>
      </w:pPr>
      <w:hyperlink r:id="rId69" w:history="1">
        <w:r w:rsidR="00080765" w:rsidRPr="004B76C1">
          <w:rPr>
            <w:rStyle w:val="Hyperlink"/>
            <w:rFonts w:ascii="Arial" w:hAnsi="Arial" w:cs="Arial"/>
          </w:rPr>
          <w:t>S. 49</w:t>
        </w:r>
      </w:hyperlink>
      <w:r w:rsidR="00080765">
        <w:rPr>
          <w:rFonts w:ascii="Arial" w:hAnsi="Arial" w:cs="Arial"/>
        </w:rPr>
        <w:t xml:space="preserve">, </w:t>
      </w:r>
      <w:r w:rsidR="00080765" w:rsidRPr="004B76C1">
        <w:rPr>
          <w:rFonts w:ascii="Arial" w:hAnsi="Arial" w:cs="Arial"/>
        </w:rPr>
        <w:t>SL2023-106</w:t>
      </w:r>
      <w:r w:rsidR="00080765">
        <w:rPr>
          <w:rFonts w:ascii="Arial" w:hAnsi="Arial" w:cs="Arial"/>
        </w:rPr>
        <w:t xml:space="preserve">, </w:t>
      </w:r>
      <w:r w:rsidR="00080765" w:rsidRPr="00D924EB">
        <w:rPr>
          <w:rFonts w:ascii="Arial" w:hAnsi="Arial" w:cs="Arial"/>
          <w:b/>
          <w:bCs/>
        </w:rPr>
        <w:t>Parents Bill of Rights</w:t>
      </w:r>
      <w:r w:rsidR="00080765">
        <w:rPr>
          <w:rFonts w:ascii="Arial" w:hAnsi="Arial" w:cs="Arial"/>
        </w:rPr>
        <w:t xml:space="preserve"> </w:t>
      </w:r>
    </w:p>
    <w:p w14:paraId="374473E1" w14:textId="77777777" w:rsidR="00080765" w:rsidRDefault="008B69D2" w:rsidP="00080765">
      <w:pPr>
        <w:tabs>
          <w:tab w:val="left" w:pos="3870"/>
        </w:tabs>
        <w:spacing w:line="259" w:lineRule="auto"/>
        <w:rPr>
          <w:rFonts w:ascii="Arial" w:hAnsi="Arial" w:cs="Arial"/>
        </w:rPr>
      </w:pPr>
      <w:hyperlink r:id="rId70" w:history="1">
        <w:r w:rsidR="00080765" w:rsidRPr="00BA57DF">
          <w:rPr>
            <w:rStyle w:val="Hyperlink"/>
            <w:rFonts w:ascii="Arial" w:hAnsi="Arial" w:cs="Arial"/>
          </w:rPr>
          <w:t>H. 186</w:t>
        </w:r>
      </w:hyperlink>
      <w:r w:rsidR="00080765">
        <w:rPr>
          <w:rFonts w:ascii="Arial" w:hAnsi="Arial" w:cs="Arial"/>
        </w:rPr>
        <w:t xml:space="preserve">, SL2023-114, </w:t>
      </w:r>
      <w:r w:rsidR="00080765" w:rsidRPr="00D924EB">
        <w:rPr>
          <w:rFonts w:ascii="Arial" w:hAnsi="Arial" w:cs="Arial"/>
          <w:b/>
          <w:bCs/>
        </w:rPr>
        <w:t>Juvenile Justice Modifications</w:t>
      </w:r>
      <w:r w:rsidR="00080765">
        <w:rPr>
          <w:rFonts w:ascii="Arial" w:hAnsi="Arial" w:cs="Arial"/>
        </w:rPr>
        <w:t xml:space="preserve"> </w:t>
      </w:r>
    </w:p>
    <w:p w14:paraId="581E537B" w14:textId="77777777" w:rsidR="00080765" w:rsidRDefault="008B69D2" w:rsidP="00080765">
      <w:pPr>
        <w:tabs>
          <w:tab w:val="left" w:pos="3870"/>
        </w:tabs>
        <w:spacing w:line="259" w:lineRule="auto"/>
        <w:rPr>
          <w:rFonts w:ascii="Arial" w:hAnsi="Arial" w:cs="Arial"/>
        </w:rPr>
      </w:pPr>
      <w:hyperlink r:id="rId71" w:history="1">
        <w:r w:rsidR="00080765" w:rsidRPr="004907C1">
          <w:rPr>
            <w:rStyle w:val="Hyperlink"/>
            <w:rFonts w:ascii="Arial" w:hAnsi="Arial" w:cs="Arial"/>
          </w:rPr>
          <w:t>H. 259</w:t>
        </w:r>
      </w:hyperlink>
      <w:r w:rsidR="00080765">
        <w:rPr>
          <w:rFonts w:ascii="Arial" w:hAnsi="Arial" w:cs="Arial"/>
        </w:rPr>
        <w:t xml:space="preserve">, SL2023-134, </w:t>
      </w:r>
      <w:r w:rsidR="00080765" w:rsidRPr="00D924EB">
        <w:rPr>
          <w:rFonts w:ascii="Arial" w:hAnsi="Arial" w:cs="Arial"/>
          <w:b/>
          <w:bCs/>
        </w:rPr>
        <w:t>2023 Appropriations Act</w:t>
      </w:r>
      <w:r w:rsidR="00080765">
        <w:rPr>
          <w:rFonts w:ascii="Arial" w:hAnsi="Arial" w:cs="Arial"/>
        </w:rPr>
        <w:t xml:space="preserve"> </w:t>
      </w:r>
    </w:p>
    <w:p w14:paraId="1E75803C" w14:textId="77777777" w:rsidR="00080765" w:rsidRDefault="008B69D2" w:rsidP="00080765">
      <w:pPr>
        <w:tabs>
          <w:tab w:val="left" w:pos="3870"/>
        </w:tabs>
        <w:spacing w:line="259" w:lineRule="auto"/>
        <w:rPr>
          <w:rStyle w:val="Hyperlink"/>
          <w:rFonts w:ascii="Arial" w:hAnsi="Arial" w:cs="Arial"/>
        </w:rPr>
      </w:pPr>
      <w:hyperlink r:id="rId72" w:history="1">
        <w:r w:rsidR="00080765" w:rsidRPr="00D847C6">
          <w:rPr>
            <w:rStyle w:val="Hyperlink"/>
            <w:rFonts w:ascii="Arial" w:hAnsi="Arial" w:cs="Arial"/>
          </w:rPr>
          <w:t>H. 361</w:t>
        </w:r>
      </w:hyperlink>
      <w:r w:rsidR="00080765">
        <w:rPr>
          <w:rFonts w:ascii="Arial" w:hAnsi="Arial" w:cs="Arial"/>
        </w:rPr>
        <w:t xml:space="preserve">, SL2023-135, </w:t>
      </w:r>
      <w:r w:rsidR="00080765" w:rsidRPr="00D924EB">
        <w:rPr>
          <w:rFonts w:ascii="Arial" w:hAnsi="Arial" w:cs="Arial"/>
          <w:b/>
          <w:bCs/>
        </w:rPr>
        <w:t>Require Report/Protection &amp; Advocacy Agency</w:t>
      </w:r>
      <w:r w:rsidR="00080765">
        <w:rPr>
          <w:rFonts w:ascii="Arial" w:hAnsi="Arial" w:cs="Arial"/>
        </w:rPr>
        <w:t xml:space="preserve"> </w:t>
      </w:r>
    </w:p>
    <w:p w14:paraId="0FDB3428" w14:textId="77777777" w:rsidR="00080765" w:rsidRDefault="00080765" w:rsidP="008527FC">
      <w:pPr>
        <w:tabs>
          <w:tab w:val="left" w:pos="3870"/>
        </w:tabs>
        <w:spacing w:line="259" w:lineRule="auto"/>
        <w:rPr>
          <w:rFonts w:ascii="Arial" w:hAnsi="Arial" w:cs="Arial"/>
        </w:rPr>
      </w:pPr>
    </w:p>
    <w:sectPr w:rsidR="00080765"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8AF2" w14:textId="77777777" w:rsidR="00B6213A" w:rsidRDefault="00B6213A" w:rsidP="005A32D1">
      <w:r>
        <w:separator/>
      </w:r>
    </w:p>
  </w:endnote>
  <w:endnote w:type="continuationSeparator" w:id="0">
    <w:p w14:paraId="3FD9E771" w14:textId="77777777" w:rsidR="00B6213A" w:rsidRDefault="00B6213A" w:rsidP="005A32D1">
      <w:r>
        <w:continuationSeparator/>
      </w:r>
    </w:p>
  </w:endnote>
  <w:endnote w:type="continuationNotice" w:id="1">
    <w:p w14:paraId="384CC64A" w14:textId="77777777" w:rsidR="00B6213A" w:rsidRDefault="00B62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75A6" w14:textId="77777777" w:rsidR="00B6213A" w:rsidRDefault="00B6213A" w:rsidP="005A32D1">
      <w:r>
        <w:separator/>
      </w:r>
    </w:p>
  </w:footnote>
  <w:footnote w:type="continuationSeparator" w:id="0">
    <w:p w14:paraId="3CC30A4E" w14:textId="77777777" w:rsidR="00B6213A" w:rsidRDefault="00B6213A" w:rsidP="005A32D1">
      <w:r>
        <w:continuationSeparator/>
      </w:r>
    </w:p>
  </w:footnote>
  <w:footnote w:type="continuationNotice" w:id="1">
    <w:p w14:paraId="3E07AE29" w14:textId="77777777" w:rsidR="00B6213A" w:rsidRDefault="00B62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0D7C"/>
    <w:multiLevelType w:val="hybridMultilevel"/>
    <w:tmpl w:val="680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2F7A"/>
    <w:multiLevelType w:val="hybridMultilevel"/>
    <w:tmpl w:val="E47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72179"/>
    <w:multiLevelType w:val="hybridMultilevel"/>
    <w:tmpl w:val="C78CF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12C20"/>
    <w:multiLevelType w:val="hybridMultilevel"/>
    <w:tmpl w:val="02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51694"/>
    <w:multiLevelType w:val="hybridMultilevel"/>
    <w:tmpl w:val="582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85358"/>
    <w:multiLevelType w:val="hybridMultilevel"/>
    <w:tmpl w:val="51C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477013">
    <w:abstractNumId w:val="15"/>
  </w:num>
  <w:num w:numId="2" w16cid:durableId="1775050016">
    <w:abstractNumId w:val="10"/>
  </w:num>
  <w:num w:numId="3" w16cid:durableId="1020934514">
    <w:abstractNumId w:val="8"/>
  </w:num>
  <w:num w:numId="4" w16cid:durableId="124543873">
    <w:abstractNumId w:val="19"/>
  </w:num>
  <w:num w:numId="5" w16cid:durableId="1937132521">
    <w:abstractNumId w:val="22"/>
  </w:num>
  <w:num w:numId="6" w16cid:durableId="1651404264">
    <w:abstractNumId w:val="9"/>
  </w:num>
  <w:num w:numId="7" w16cid:durableId="1491796971">
    <w:abstractNumId w:val="17"/>
  </w:num>
  <w:num w:numId="8" w16cid:durableId="2097819204">
    <w:abstractNumId w:val="24"/>
  </w:num>
  <w:num w:numId="9" w16cid:durableId="1925063097">
    <w:abstractNumId w:val="6"/>
  </w:num>
  <w:num w:numId="10" w16cid:durableId="1231041886">
    <w:abstractNumId w:val="16"/>
  </w:num>
  <w:num w:numId="11" w16cid:durableId="1071776561">
    <w:abstractNumId w:val="4"/>
  </w:num>
  <w:num w:numId="12" w16cid:durableId="1966233932">
    <w:abstractNumId w:val="14"/>
  </w:num>
  <w:num w:numId="13" w16cid:durableId="310795111">
    <w:abstractNumId w:val="11"/>
  </w:num>
  <w:num w:numId="14" w16cid:durableId="699940184">
    <w:abstractNumId w:val="20"/>
  </w:num>
  <w:num w:numId="15" w16cid:durableId="1969555289">
    <w:abstractNumId w:val="18"/>
  </w:num>
  <w:num w:numId="16" w16cid:durableId="379598465">
    <w:abstractNumId w:val="1"/>
  </w:num>
  <w:num w:numId="17" w16cid:durableId="815336066">
    <w:abstractNumId w:val="2"/>
  </w:num>
  <w:num w:numId="18" w16cid:durableId="731081115">
    <w:abstractNumId w:val="23"/>
  </w:num>
  <w:num w:numId="19" w16cid:durableId="730343862">
    <w:abstractNumId w:val="0"/>
  </w:num>
  <w:num w:numId="20" w16cid:durableId="863714786">
    <w:abstractNumId w:val="5"/>
  </w:num>
  <w:num w:numId="21" w16cid:durableId="1042562641">
    <w:abstractNumId w:val="7"/>
  </w:num>
  <w:num w:numId="22" w16cid:durableId="898517057">
    <w:abstractNumId w:val="25"/>
  </w:num>
  <w:num w:numId="23" w16cid:durableId="1215199312">
    <w:abstractNumId w:val="13"/>
  </w:num>
  <w:num w:numId="24" w16cid:durableId="1496334593">
    <w:abstractNumId w:val="12"/>
  </w:num>
  <w:num w:numId="25" w16cid:durableId="57754406">
    <w:abstractNumId w:val="3"/>
  </w:num>
  <w:num w:numId="26" w16cid:durableId="15742460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625"/>
    <w:rsid w:val="000058EF"/>
    <w:rsid w:val="00005B62"/>
    <w:rsid w:val="00006282"/>
    <w:rsid w:val="000064B3"/>
    <w:rsid w:val="00006601"/>
    <w:rsid w:val="00006782"/>
    <w:rsid w:val="000067C6"/>
    <w:rsid w:val="00006ACB"/>
    <w:rsid w:val="00006B58"/>
    <w:rsid w:val="00007D39"/>
    <w:rsid w:val="000103DF"/>
    <w:rsid w:val="00010A62"/>
    <w:rsid w:val="00010CC9"/>
    <w:rsid w:val="00010E92"/>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5F95"/>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271"/>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5FF"/>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67BB3"/>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765"/>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24F"/>
    <w:rsid w:val="000A5CF4"/>
    <w:rsid w:val="000A653F"/>
    <w:rsid w:val="000A6567"/>
    <w:rsid w:val="000A6B08"/>
    <w:rsid w:val="000A7421"/>
    <w:rsid w:val="000A76B8"/>
    <w:rsid w:val="000B0242"/>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AD3"/>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4DB"/>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3B5"/>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6C5"/>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1D0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1FFE"/>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2747D"/>
    <w:rsid w:val="00230DF7"/>
    <w:rsid w:val="00231B4D"/>
    <w:rsid w:val="00231EC0"/>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2C8E"/>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985"/>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987"/>
    <w:rsid w:val="00277CD4"/>
    <w:rsid w:val="002810AC"/>
    <w:rsid w:val="00281389"/>
    <w:rsid w:val="0028148F"/>
    <w:rsid w:val="00282172"/>
    <w:rsid w:val="00282943"/>
    <w:rsid w:val="002831C5"/>
    <w:rsid w:val="0028355B"/>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4E70"/>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9B2"/>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4E"/>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5EF3"/>
    <w:rsid w:val="003261F6"/>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5C5"/>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3AB"/>
    <w:rsid w:val="0034457A"/>
    <w:rsid w:val="0034463D"/>
    <w:rsid w:val="00344FA3"/>
    <w:rsid w:val="003453DD"/>
    <w:rsid w:val="00345670"/>
    <w:rsid w:val="003458A1"/>
    <w:rsid w:val="003461E6"/>
    <w:rsid w:val="00346FE3"/>
    <w:rsid w:val="00347EE1"/>
    <w:rsid w:val="00350752"/>
    <w:rsid w:val="00351046"/>
    <w:rsid w:val="00352165"/>
    <w:rsid w:val="00352771"/>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A09"/>
    <w:rsid w:val="00371B7D"/>
    <w:rsid w:val="0037242E"/>
    <w:rsid w:val="00372A60"/>
    <w:rsid w:val="00372C1E"/>
    <w:rsid w:val="00373227"/>
    <w:rsid w:val="00373CF9"/>
    <w:rsid w:val="00375517"/>
    <w:rsid w:val="003764A9"/>
    <w:rsid w:val="00376C9F"/>
    <w:rsid w:val="00376EB8"/>
    <w:rsid w:val="00376EF6"/>
    <w:rsid w:val="003771AD"/>
    <w:rsid w:val="00377602"/>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384"/>
    <w:rsid w:val="003835C1"/>
    <w:rsid w:val="003838A3"/>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D17"/>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D89"/>
    <w:rsid w:val="00404EE5"/>
    <w:rsid w:val="004050E5"/>
    <w:rsid w:val="00405245"/>
    <w:rsid w:val="004053CB"/>
    <w:rsid w:val="004065CA"/>
    <w:rsid w:val="00406AB5"/>
    <w:rsid w:val="00406F7E"/>
    <w:rsid w:val="0040707F"/>
    <w:rsid w:val="004070FA"/>
    <w:rsid w:val="00407FAB"/>
    <w:rsid w:val="00410129"/>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E69"/>
    <w:rsid w:val="004B4112"/>
    <w:rsid w:val="004B4219"/>
    <w:rsid w:val="004B4D9B"/>
    <w:rsid w:val="004B4F44"/>
    <w:rsid w:val="004B56D6"/>
    <w:rsid w:val="004B5BF1"/>
    <w:rsid w:val="004B5E26"/>
    <w:rsid w:val="004B5EBF"/>
    <w:rsid w:val="004B65CA"/>
    <w:rsid w:val="004B6A88"/>
    <w:rsid w:val="004B6F23"/>
    <w:rsid w:val="004B76C1"/>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3AFC"/>
    <w:rsid w:val="004E411E"/>
    <w:rsid w:val="004E4167"/>
    <w:rsid w:val="004E4373"/>
    <w:rsid w:val="004E5036"/>
    <w:rsid w:val="004E5CE2"/>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02D3"/>
    <w:rsid w:val="005110DB"/>
    <w:rsid w:val="00511312"/>
    <w:rsid w:val="005117B6"/>
    <w:rsid w:val="005128FB"/>
    <w:rsid w:val="00512F46"/>
    <w:rsid w:val="00513444"/>
    <w:rsid w:val="00513AFD"/>
    <w:rsid w:val="0051499C"/>
    <w:rsid w:val="00514F76"/>
    <w:rsid w:val="005152F4"/>
    <w:rsid w:val="0051535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28F0"/>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5E7A"/>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5B19"/>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9B9"/>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1F9E"/>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57C19"/>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092E"/>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592"/>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E18"/>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1E79"/>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206"/>
    <w:rsid w:val="00712848"/>
    <w:rsid w:val="0071358C"/>
    <w:rsid w:val="00713983"/>
    <w:rsid w:val="00713B73"/>
    <w:rsid w:val="007144A1"/>
    <w:rsid w:val="00714A45"/>
    <w:rsid w:val="00714FDD"/>
    <w:rsid w:val="007150BF"/>
    <w:rsid w:val="00715711"/>
    <w:rsid w:val="007159E1"/>
    <w:rsid w:val="00715AE4"/>
    <w:rsid w:val="007160DB"/>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2B3C"/>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1C1E"/>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12E9"/>
    <w:rsid w:val="007D19C0"/>
    <w:rsid w:val="007D2ADE"/>
    <w:rsid w:val="007D2D15"/>
    <w:rsid w:val="007D33F7"/>
    <w:rsid w:val="007D3AA6"/>
    <w:rsid w:val="007D3B2A"/>
    <w:rsid w:val="007D5769"/>
    <w:rsid w:val="007D5C07"/>
    <w:rsid w:val="007D60DF"/>
    <w:rsid w:val="007D6A1B"/>
    <w:rsid w:val="007D7638"/>
    <w:rsid w:val="007D7B3B"/>
    <w:rsid w:val="007D7B9E"/>
    <w:rsid w:val="007E07B2"/>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77BE"/>
    <w:rsid w:val="007F02AB"/>
    <w:rsid w:val="007F02B9"/>
    <w:rsid w:val="007F09D2"/>
    <w:rsid w:val="007F0C4E"/>
    <w:rsid w:val="007F11A6"/>
    <w:rsid w:val="007F1CD2"/>
    <w:rsid w:val="007F1FCE"/>
    <w:rsid w:val="007F21D8"/>
    <w:rsid w:val="007F24B5"/>
    <w:rsid w:val="007F25C5"/>
    <w:rsid w:val="007F29D3"/>
    <w:rsid w:val="007F39B8"/>
    <w:rsid w:val="007F450D"/>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5A5"/>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FDB"/>
    <w:rsid w:val="00850916"/>
    <w:rsid w:val="00850994"/>
    <w:rsid w:val="008512B9"/>
    <w:rsid w:val="00851500"/>
    <w:rsid w:val="008515C2"/>
    <w:rsid w:val="0085250E"/>
    <w:rsid w:val="00852633"/>
    <w:rsid w:val="00852638"/>
    <w:rsid w:val="008527FC"/>
    <w:rsid w:val="00852A03"/>
    <w:rsid w:val="00852A9B"/>
    <w:rsid w:val="00852D35"/>
    <w:rsid w:val="00852F9B"/>
    <w:rsid w:val="00853C26"/>
    <w:rsid w:val="00853D5F"/>
    <w:rsid w:val="008540C5"/>
    <w:rsid w:val="00854211"/>
    <w:rsid w:val="008542B5"/>
    <w:rsid w:val="00854393"/>
    <w:rsid w:val="008546C9"/>
    <w:rsid w:val="00854D37"/>
    <w:rsid w:val="00854DA9"/>
    <w:rsid w:val="0085681C"/>
    <w:rsid w:val="00857094"/>
    <w:rsid w:val="00857B91"/>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BE7"/>
    <w:rsid w:val="00864E6D"/>
    <w:rsid w:val="00865BE9"/>
    <w:rsid w:val="00865BEC"/>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3BB3"/>
    <w:rsid w:val="00883C1E"/>
    <w:rsid w:val="008844C0"/>
    <w:rsid w:val="00885038"/>
    <w:rsid w:val="0088558F"/>
    <w:rsid w:val="00885C49"/>
    <w:rsid w:val="00885D91"/>
    <w:rsid w:val="00885DED"/>
    <w:rsid w:val="008866B8"/>
    <w:rsid w:val="00886BF3"/>
    <w:rsid w:val="00886F80"/>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6B0B"/>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3E01"/>
    <w:rsid w:val="008B407E"/>
    <w:rsid w:val="008B4296"/>
    <w:rsid w:val="008B44FE"/>
    <w:rsid w:val="008B4863"/>
    <w:rsid w:val="008B4A54"/>
    <w:rsid w:val="008B4BCC"/>
    <w:rsid w:val="008B4BEE"/>
    <w:rsid w:val="008B542C"/>
    <w:rsid w:val="008B69D2"/>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A4C"/>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73F"/>
    <w:rsid w:val="008E4C2F"/>
    <w:rsid w:val="008E4F9D"/>
    <w:rsid w:val="008E52BD"/>
    <w:rsid w:val="008E5C6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4E5D"/>
    <w:rsid w:val="008F557F"/>
    <w:rsid w:val="008F58CE"/>
    <w:rsid w:val="008F68A0"/>
    <w:rsid w:val="008F6915"/>
    <w:rsid w:val="008F6D9D"/>
    <w:rsid w:val="008F70C2"/>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BE7"/>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549"/>
    <w:rsid w:val="00950BA4"/>
    <w:rsid w:val="00950E50"/>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2A4E"/>
    <w:rsid w:val="009639DB"/>
    <w:rsid w:val="00964926"/>
    <w:rsid w:val="00964EA0"/>
    <w:rsid w:val="00965DC2"/>
    <w:rsid w:val="00970199"/>
    <w:rsid w:val="009712A8"/>
    <w:rsid w:val="0097139A"/>
    <w:rsid w:val="00971F58"/>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480E"/>
    <w:rsid w:val="00985188"/>
    <w:rsid w:val="0098578A"/>
    <w:rsid w:val="009858F0"/>
    <w:rsid w:val="00985AD1"/>
    <w:rsid w:val="00985B0A"/>
    <w:rsid w:val="00985B34"/>
    <w:rsid w:val="00985E47"/>
    <w:rsid w:val="00986EC7"/>
    <w:rsid w:val="009870F0"/>
    <w:rsid w:val="00987117"/>
    <w:rsid w:val="00990BCF"/>
    <w:rsid w:val="009912F9"/>
    <w:rsid w:val="0099224E"/>
    <w:rsid w:val="0099248B"/>
    <w:rsid w:val="009930CF"/>
    <w:rsid w:val="009935C7"/>
    <w:rsid w:val="0099375E"/>
    <w:rsid w:val="00993F7F"/>
    <w:rsid w:val="009942FC"/>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3C50"/>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7C3"/>
    <w:rsid w:val="009B1C45"/>
    <w:rsid w:val="009B39F0"/>
    <w:rsid w:val="009B3CB4"/>
    <w:rsid w:val="009B4122"/>
    <w:rsid w:val="009B5803"/>
    <w:rsid w:val="009B593F"/>
    <w:rsid w:val="009B6AE8"/>
    <w:rsid w:val="009B6EBE"/>
    <w:rsid w:val="009B7AD6"/>
    <w:rsid w:val="009C0474"/>
    <w:rsid w:val="009C0522"/>
    <w:rsid w:val="009C0E88"/>
    <w:rsid w:val="009C1050"/>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AAA"/>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FA5"/>
    <w:rsid w:val="009E595D"/>
    <w:rsid w:val="009E5A25"/>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1E45"/>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3A3C"/>
    <w:rsid w:val="00A440A5"/>
    <w:rsid w:val="00A44123"/>
    <w:rsid w:val="00A441A5"/>
    <w:rsid w:val="00A44277"/>
    <w:rsid w:val="00A44A45"/>
    <w:rsid w:val="00A4531F"/>
    <w:rsid w:val="00A4654D"/>
    <w:rsid w:val="00A46D9E"/>
    <w:rsid w:val="00A47754"/>
    <w:rsid w:val="00A507BD"/>
    <w:rsid w:val="00A50B5A"/>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11D"/>
    <w:rsid w:val="00A6520F"/>
    <w:rsid w:val="00A66180"/>
    <w:rsid w:val="00A6638C"/>
    <w:rsid w:val="00A6645D"/>
    <w:rsid w:val="00A666B4"/>
    <w:rsid w:val="00A66869"/>
    <w:rsid w:val="00A67001"/>
    <w:rsid w:val="00A67EC2"/>
    <w:rsid w:val="00A700A0"/>
    <w:rsid w:val="00A70AF2"/>
    <w:rsid w:val="00A71DA0"/>
    <w:rsid w:val="00A71EF6"/>
    <w:rsid w:val="00A72955"/>
    <w:rsid w:val="00A72B7A"/>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6B2"/>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1B0F"/>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08A6"/>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FD"/>
    <w:rsid w:val="00AE206B"/>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213A"/>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B4D"/>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26A"/>
    <w:rsid w:val="00B86638"/>
    <w:rsid w:val="00B86DFD"/>
    <w:rsid w:val="00B87312"/>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7DF"/>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6F2"/>
    <w:rsid w:val="00BD37A9"/>
    <w:rsid w:val="00BD3826"/>
    <w:rsid w:val="00BD3AEC"/>
    <w:rsid w:val="00BD3C46"/>
    <w:rsid w:val="00BD40EB"/>
    <w:rsid w:val="00BD44D5"/>
    <w:rsid w:val="00BD4E1E"/>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E7B96"/>
    <w:rsid w:val="00BF0951"/>
    <w:rsid w:val="00BF11E1"/>
    <w:rsid w:val="00BF1499"/>
    <w:rsid w:val="00BF186C"/>
    <w:rsid w:val="00BF1FFF"/>
    <w:rsid w:val="00BF2115"/>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07961"/>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1E3"/>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4260"/>
    <w:rsid w:val="00C74307"/>
    <w:rsid w:val="00C74716"/>
    <w:rsid w:val="00C750C7"/>
    <w:rsid w:val="00C755EF"/>
    <w:rsid w:val="00C75784"/>
    <w:rsid w:val="00C76B70"/>
    <w:rsid w:val="00C7703F"/>
    <w:rsid w:val="00C77128"/>
    <w:rsid w:val="00C7718D"/>
    <w:rsid w:val="00C77872"/>
    <w:rsid w:val="00C778A9"/>
    <w:rsid w:val="00C8087E"/>
    <w:rsid w:val="00C80AEC"/>
    <w:rsid w:val="00C822AC"/>
    <w:rsid w:val="00C83ECC"/>
    <w:rsid w:val="00C84398"/>
    <w:rsid w:val="00C84565"/>
    <w:rsid w:val="00C8498A"/>
    <w:rsid w:val="00C867FC"/>
    <w:rsid w:val="00C869F8"/>
    <w:rsid w:val="00C86FA4"/>
    <w:rsid w:val="00C871FB"/>
    <w:rsid w:val="00C87B22"/>
    <w:rsid w:val="00C903BC"/>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900"/>
    <w:rsid w:val="00CA2BE5"/>
    <w:rsid w:val="00CA2E2A"/>
    <w:rsid w:val="00CA2EC8"/>
    <w:rsid w:val="00CA4699"/>
    <w:rsid w:val="00CA480D"/>
    <w:rsid w:val="00CA4A17"/>
    <w:rsid w:val="00CA4E09"/>
    <w:rsid w:val="00CA512F"/>
    <w:rsid w:val="00CA55D8"/>
    <w:rsid w:val="00CA63E4"/>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A8"/>
    <w:rsid w:val="00CC69C2"/>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600"/>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D7F"/>
    <w:rsid w:val="00CF7E41"/>
    <w:rsid w:val="00D00137"/>
    <w:rsid w:val="00D019DB"/>
    <w:rsid w:val="00D01CB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717"/>
    <w:rsid w:val="00D11E43"/>
    <w:rsid w:val="00D1226C"/>
    <w:rsid w:val="00D123D3"/>
    <w:rsid w:val="00D129E5"/>
    <w:rsid w:val="00D132F3"/>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C04"/>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3F39"/>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848"/>
    <w:rsid w:val="00D50E4D"/>
    <w:rsid w:val="00D51526"/>
    <w:rsid w:val="00D51C23"/>
    <w:rsid w:val="00D5201D"/>
    <w:rsid w:val="00D52177"/>
    <w:rsid w:val="00D52457"/>
    <w:rsid w:val="00D55785"/>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695"/>
    <w:rsid w:val="00D87FE0"/>
    <w:rsid w:val="00D906C0"/>
    <w:rsid w:val="00D90E1F"/>
    <w:rsid w:val="00D91514"/>
    <w:rsid w:val="00D917F5"/>
    <w:rsid w:val="00D91A5A"/>
    <w:rsid w:val="00D91FF0"/>
    <w:rsid w:val="00D92235"/>
    <w:rsid w:val="00D924EB"/>
    <w:rsid w:val="00D92C62"/>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CED"/>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8CF"/>
    <w:rsid w:val="00DE48E1"/>
    <w:rsid w:val="00DE4F09"/>
    <w:rsid w:val="00DE50B0"/>
    <w:rsid w:val="00DE53A5"/>
    <w:rsid w:val="00DE5842"/>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6CF1"/>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548"/>
    <w:rsid w:val="00E638BD"/>
    <w:rsid w:val="00E64135"/>
    <w:rsid w:val="00E65509"/>
    <w:rsid w:val="00E664B1"/>
    <w:rsid w:val="00E66BFF"/>
    <w:rsid w:val="00E7048A"/>
    <w:rsid w:val="00E705BB"/>
    <w:rsid w:val="00E70775"/>
    <w:rsid w:val="00E70A06"/>
    <w:rsid w:val="00E71653"/>
    <w:rsid w:val="00E717A0"/>
    <w:rsid w:val="00E71A40"/>
    <w:rsid w:val="00E71BD3"/>
    <w:rsid w:val="00E72164"/>
    <w:rsid w:val="00E721EE"/>
    <w:rsid w:val="00E72B96"/>
    <w:rsid w:val="00E72D44"/>
    <w:rsid w:val="00E72DF9"/>
    <w:rsid w:val="00E73134"/>
    <w:rsid w:val="00E7378E"/>
    <w:rsid w:val="00E737FC"/>
    <w:rsid w:val="00E73ED5"/>
    <w:rsid w:val="00E742DD"/>
    <w:rsid w:val="00E74C62"/>
    <w:rsid w:val="00E74DAB"/>
    <w:rsid w:val="00E74EB7"/>
    <w:rsid w:val="00E751E0"/>
    <w:rsid w:val="00E7535E"/>
    <w:rsid w:val="00E758EE"/>
    <w:rsid w:val="00E75A1F"/>
    <w:rsid w:val="00E770A5"/>
    <w:rsid w:val="00E77190"/>
    <w:rsid w:val="00E77C5E"/>
    <w:rsid w:val="00E80767"/>
    <w:rsid w:val="00E8087A"/>
    <w:rsid w:val="00E80A6E"/>
    <w:rsid w:val="00E81461"/>
    <w:rsid w:val="00E824CB"/>
    <w:rsid w:val="00E82B0D"/>
    <w:rsid w:val="00E837E6"/>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BBD"/>
    <w:rsid w:val="00EB30BF"/>
    <w:rsid w:val="00EB32FA"/>
    <w:rsid w:val="00EB330E"/>
    <w:rsid w:val="00EB37B7"/>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1A7D"/>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887"/>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BF3"/>
    <w:rsid w:val="00F14C82"/>
    <w:rsid w:val="00F150CC"/>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102"/>
    <w:rsid w:val="00F24E9D"/>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8B2"/>
    <w:rsid w:val="00F41D76"/>
    <w:rsid w:val="00F41DA7"/>
    <w:rsid w:val="00F41E5E"/>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400"/>
    <w:rsid w:val="00F664A3"/>
    <w:rsid w:val="00F672A7"/>
    <w:rsid w:val="00F67360"/>
    <w:rsid w:val="00F70409"/>
    <w:rsid w:val="00F705CE"/>
    <w:rsid w:val="00F70678"/>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334"/>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026"/>
    <w:rsid w:val="00FB536B"/>
    <w:rsid w:val="00FB5FC1"/>
    <w:rsid w:val="00FB6593"/>
    <w:rsid w:val="00FB67F0"/>
    <w:rsid w:val="00FB73BF"/>
    <w:rsid w:val="00FB73DA"/>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4545"/>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B6F"/>
    <w:rsid w:val="00FF2579"/>
    <w:rsid w:val="00FF307E"/>
    <w:rsid w:val="00FF3691"/>
    <w:rsid w:val="00FF37EF"/>
    <w:rsid w:val="00FF483B"/>
    <w:rsid w:val="00FF4902"/>
    <w:rsid w:val="00FF4FC5"/>
    <w:rsid w:val="00FF52A8"/>
    <w:rsid w:val="00FF6E83"/>
    <w:rsid w:val="00FF6FEB"/>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 w:type="character" w:customStyle="1" w:styleId="gmail-apple-converted-space">
    <w:name w:val="gmail-apple-converted-space"/>
    <w:basedOn w:val="DefaultParagraphFont"/>
    <w:rsid w:val="00376C9F"/>
  </w:style>
  <w:style w:type="character" w:styleId="Emphasis">
    <w:name w:val="Emphasis"/>
    <w:basedOn w:val="DefaultParagraphFont"/>
    <w:uiPriority w:val="20"/>
    <w:qFormat/>
    <w:rsid w:val="00A43A3C"/>
    <w:rPr>
      <w:i/>
      <w:iCs/>
    </w:rPr>
  </w:style>
  <w:style w:type="character" w:customStyle="1" w:styleId="apple-converted-space">
    <w:name w:val="apple-converted-space"/>
    <w:basedOn w:val="DefaultParagraphFont"/>
    <w:rsid w:val="001F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098477347">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0264759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i2icenter.org" TargetMode="External"/><Relationship Id="rId18" Type="http://schemas.openxmlformats.org/officeDocument/2006/relationships/hyperlink" Target="https://medicaid.ncdhhs.gov/spread-the-word" TargetMode="External"/><Relationship Id="rId26" Type="http://schemas.openxmlformats.org/officeDocument/2006/relationships/hyperlink" Target="https://www.ncpoliticalnews.com/news/nc-supreme-court-agrees-to-rehear-leandro-school-funding-lawsuit" TargetMode="External"/><Relationship Id="rId39" Type="http://schemas.openxmlformats.org/officeDocument/2006/relationships/hyperlink" Target="https://ncleg.gov/BillLookUp/2023/H478" TargetMode="External"/><Relationship Id="rId21" Type="http://schemas.openxmlformats.org/officeDocument/2006/relationships/hyperlink" Target="https://www.ncleg.gov/BillLookUp/2023/s49" TargetMode="External"/><Relationship Id="rId34" Type="http://schemas.openxmlformats.org/officeDocument/2006/relationships/hyperlink" Target="https://ncleg.gov/BillLookUp/2023/H26" TargetMode="External"/><Relationship Id="rId42"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47" Type="http://schemas.openxmlformats.org/officeDocument/2006/relationships/hyperlink" Target="https://ncleg.gov/BillLookUp/2023/H860" TargetMode="External"/><Relationship Id="rId50" Type="http://schemas.openxmlformats.org/officeDocument/2006/relationships/hyperlink" Target="https://ncleg.gov/BillLookUp/2023/H887" TargetMode="External"/><Relationship Id="rId55" Type="http://schemas.openxmlformats.org/officeDocument/2006/relationships/hyperlink" Target="https://ncleg.gov/BillLookUp/2023/S598" TargetMode="External"/><Relationship Id="rId63" Type="http://schemas.openxmlformats.org/officeDocument/2006/relationships/hyperlink" Target="https://www.ncleg.gov/BillLookUp/2023/h76" TargetMode="External"/><Relationship Id="rId68" Type="http://schemas.openxmlformats.org/officeDocument/2006/relationships/hyperlink" Target="https://ncleg.gov/BillLookUp/2023/H674" TargetMode="External"/><Relationship Id="rId7" Type="http://schemas.openxmlformats.org/officeDocument/2006/relationships/settings" Target="settings.xml"/><Relationship Id="rId71" Type="http://schemas.openxmlformats.org/officeDocument/2006/relationships/hyperlink" Target="https://ncleg.gov/BillLookUp/2023/H259" TargetMode="External"/><Relationship Id="rId2" Type="http://schemas.openxmlformats.org/officeDocument/2006/relationships/customXml" Target="../customXml/item2.xml"/><Relationship Id="rId16" Type="http://schemas.openxmlformats.org/officeDocument/2006/relationships/hyperlink" Target="https://medicaid.ncdhhs.gov/north-carolina-expands-medicaid" TargetMode="External"/><Relationship Id="rId29" Type="http://schemas.openxmlformats.org/officeDocument/2006/relationships/hyperlink" Target="mailto:mahala.turner@dhhs.nc.gov" TargetMode="External"/><Relationship Id="rId11" Type="http://schemas.openxmlformats.org/officeDocument/2006/relationships/image" Target="media/image1.png"/><Relationship Id="rId24" Type="http://schemas.openxmlformats.org/officeDocument/2006/relationships/hyperlink" Target="https://www.hhs.gov/about/news/2023/11/15/breaking-language-barriers-biden-harris-administration-announces-new-plan-address-language-barriers-strengthen-language-access.html" TargetMode="External"/><Relationship Id="rId32" Type="http://schemas.openxmlformats.org/officeDocument/2006/relationships/hyperlink" Target="https://legislativebreakfastmh.org/" TargetMode="External"/><Relationship Id="rId37" Type="http://schemas.openxmlformats.org/officeDocument/2006/relationships/hyperlink" Target="https://www.ncleg.gov/BillLookUp/2023/H150" TargetMode="External"/><Relationship Id="rId40" Type="http://schemas.openxmlformats.org/officeDocument/2006/relationships/hyperlink" Target="https://www.ncleg.gov/BillLookUp/2023/h500" TargetMode="External"/><Relationship Id="rId45" Type="http://schemas.openxmlformats.org/officeDocument/2006/relationships/hyperlink" Target="https://www.ncleg.gov/BillLookUp/2023/h823" TargetMode="External"/><Relationship Id="rId53" Type="http://schemas.openxmlformats.org/officeDocument/2006/relationships/hyperlink" Target="https://ncleg.gov/BillLookUp/2023/S493" TargetMode="External"/><Relationship Id="rId58" Type="http://schemas.openxmlformats.org/officeDocument/2006/relationships/hyperlink" Target="https://ncleg.gov/BillLookUp/2023/S694" TargetMode="External"/><Relationship Id="rId66" Type="http://schemas.openxmlformats.org/officeDocument/2006/relationships/hyperlink" Target="https://ncleg.gov/BillLookUp/2023/H605"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leg.gov/" TargetMode="External"/><Relationship Id="rId23" Type="http://schemas.openxmlformats.org/officeDocument/2006/relationships/hyperlink" Target="https://www.hhs.gov/sites/default/files/language-access-plan-2023.pdf" TargetMode="External"/><Relationship Id="rId28" Type="http://schemas.openxmlformats.org/officeDocument/2006/relationships/hyperlink" Target="https://dashboards.ncdhhs.gov/t/DMHDDSAS/views/988PerformanceDashboard112022thru102023_17002346658920/988Dashboard?%3Aembed=y&amp;%3AisGuestRedirectFromVizportal=y" TargetMode="External"/><Relationship Id="rId36" Type="http://schemas.openxmlformats.org/officeDocument/2006/relationships/hyperlink" Target="https://www.ncleg.gov/BillLookUp/2023/H145" TargetMode="External"/><Relationship Id="rId49" Type="http://schemas.openxmlformats.org/officeDocument/2006/relationships/hyperlink" Target="https://ncleg.gov/BillLookUp/2023/H863" TargetMode="External"/><Relationship Id="rId57" Type="http://schemas.openxmlformats.org/officeDocument/2006/relationships/hyperlink" Target="https://ncleg.gov/BillLookUp/2023/H405" TargetMode="External"/><Relationship Id="rId61" Type="http://schemas.openxmlformats.org/officeDocument/2006/relationships/hyperlink" Target="https://ncleg.gov/BillLookUp/2023/S740" TargetMode="External"/><Relationship Id="rId10" Type="http://schemas.openxmlformats.org/officeDocument/2006/relationships/endnotes" Target="endnotes.xml"/><Relationship Id="rId19" Type="http://schemas.openxmlformats.org/officeDocument/2006/relationships/hyperlink" Target="https://acrobat.adobe.com/id/urn:aaid:sc:VA6C2:fa25c536-0a87-4d8b-95be-5492b9ed578e" TargetMode="External"/><Relationship Id="rId31" Type="http://schemas.openxmlformats.org/officeDocument/2006/relationships/hyperlink" Target="https://www.ncdhhs.gov/sexual-health-training-flyer-spanish/download?attachment" TargetMode="External"/><Relationship Id="rId44" Type="http://schemas.openxmlformats.org/officeDocument/2006/relationships/hyperlink" Target="https://www.ncleg.gov/BillLookUp/2023/h823" TargetMode="External"/><Relationship Id="rId52" Type="http://schemas.openxmlformats.org/officeDocument/2006/relationships/hyperlink" Target="https://ncleg.gov/BillLookUp/2023/S425" TargetMode="External"/><Relationship Id="rId60" Type="http://schemas.openxmlformats.org/officeDocument/2006/relationships/hyperlink" Target="https://ncleg.gov/BillLookUp/2023/S713" TargetMode="External"/><Relationship Id="rId65" Type="http://schemas.openxmlformats.org/officeDocument/2006/relationships/hyperlink" Target="https://www.ncleg.gov/BillLookUp/2023/H190"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ncgov.webex.com/ncgov/j.php?MTID=mc71cb2a60815c84f5270971762b1c2bb" TargetMode="External"/><Relationship Id="rId27" Type="http://schemas.openxmlformats.org/officeDocument/2006/relationships/hyperlink" Target="https://www.carolinajournal.com/legislative-leaders-argue-for-new-state-supreme-court-review-in-leandro-case/" TargetMode="External"/><Relationship Id="rId30" Type="http://schemas.openxmlformats.org/officeDocument/2006/relationships/hyperlink" Target="https://www.ncdhhs.gov/sexual-health-training-flyer/download?attachment" TargetMode="External"/><Relationship Id="rId35" Type="http://schemas.openxmlformats.org/officeDocument/2006/relationships/hyperlink" Target="https://www.ncleg.gov/BillLookUp/2023/H142" TargetMode="External"/><Relationship Id="rId43" Type="http://schemas.openxmlformats.org/officeDocument/2006/relationships/hyperlink" Target="https://www.ncleg.gov/BillLookUp/2023/S406" TargetMode="External"/><Relationship Id="rId48" Type="http://schemas.openxmlformats.org/officeDocument/2006/relationships/hyperlink" Target="https://www.ncleg.gov/BillLookUp/2023/h862" TargetMode="External"/><Relationship Id="rId56" Type="http://schemas.openxmlformats.org/officeDocument/2006/relationships/hyperlink" Target="https://ncleg.gov/BillLookUp/2023/S625" TargetMode="External"/><Relationship Id="rId64" Type="http://schemas.openxmlformats.org/officeDocument/2006/relationships/hyperlink" Target="https://www.ncleg.gov/BillLookup/2023/S20" TargetMode="External"/><Relationship Id="rId69" Type="http://schemas.openxmlformats.org/officeDocument/2006/relationships/hyperlink" Target="https://ncleg.gov/BillLookUp/2023/S49" TargetMode="External"/><Relationship Id="rId8" Type="http://schemas.openxmlformats.org/officeDocument/2006/relationships/webSettings" Target="webSettings.xml"/><Relationship Id="rId51" Type="http://schemas.openxmlformats.org/officeDocument/2006/relationships/hyperlink" Target="https://ncleg.gov/BillLookUp/2023/S303" TargetMode="External"/><Relationship Id="rId72" Type="http://schemas.openxmlformats.org/officeDocument/2006/relationships/hyperlink" Target="https://ncleg.gov/BillLookUp/2023/H36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medicaid.ncdhhs.gov/north-carolina-expands-medicaid" TargetMode="External"/><Relationship Id="rId25" Type="http://schemas.openxmlformats.org/officeDocument/2006/relationships/hyperlink" Target="https://www.ncforum.org/leandro/" TargetMode="External"/><Relationship Id="rId33" Type="http://schemas.openxmlformats.org/officeDocument/2006/relationships/hyperlink" Target="https://ncleg.gov/BillLookUp/2023/H23" TargetMode="External"/><Relationship Id="rId38" Type="http://schemas.openxmlformats.org/officeDocument/2006/relationships/hyperlink" Target="https://ncleg.gov/BillLookUp/2023/H382" TargetMode="External"/><Relationship Id="rId46" Type="http://schemas.openxmlformats.org/officeDocument/2006/relationships/hyperlink" Target="https://ncleg.gov/BillLookUp/2023/H858" TargetMode="External"/><Relationship Id="rId59" Type="http://schemas.openxmlformats.org/officeDocument/2006/relationships/hyperlink" Target="https://ncleg.gov/BillLookUp/2023/H705" TargetMode="External"/><Relationship Id="rId67" Type="http://schemas.openxmlformats.org/officeDocument/2006/relationships/hyperlink" Target="https://ncleg.gov/BillLookUp/2023/H815" TargetMode="External"/><Relationship Id="rId20" Type="http://schemas.openxmlformats.org/officeDocument/2006/relationships/hyperlink" Target="https://www.oah.nc.gov/documents/rules/16-ncac-06g-0701-proposed-temporary-rule/download?attachment" TargetMode="External"/><Relationship Id="rId41" Type="http://schemas.openxmlformats.org/officeDocument/2006/relationships/hyperlink" Target="https://ncleg.gov/BillLookUp/2023/H647" TargetMode="External"/><Relationship Id="rId54" Type="http://schemas.openxmlformats.org/officeDocument/2006/relationships/hyperlink" Target="https://ncleg.gov/BillLookUp/2023/S567" TargetMode="External"/><Relationship Id="rId62" Type="http://schemas.openxmlformats.org/officeDocument/2006/relationships/hyperlink" Target="https://www.ncleg.gov/BillLookUp/2023/S115" TargetMode="External"/><Relationship Id="rId70" Type="http://schemas.openxmlformats.org/officeDocument/2006/relationships/hyperlink" Target="https://www.ncleg.gov/BillLookup/2023/H186"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customXml/itemProps2.xml><?xml version="1.0" encoding="utf-8"?>
<ds:datastoreItem xmlns:ds="http://schemas.openxmlformats.org/officeDocument/2006/customXml" ds:itemID="{F83917F9-40BE-4289-AB46-B5569C9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4.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2194</Words>
  <Characters>12512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2023-12-04T17:16:00Z</dcterms:created>
  <dcterms:modified xsi:type="dcterms:W3CDTF">2023-12-04T17:16:00Z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